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87F" w:rsidRDefault="00D5574F" w:rsidP="00D5574F">
      <w:pPr>
        <w:pStyle w:val="Legenda"/>
        <w:jc w:val="center"/>
        <w:rPr>
          <w:b w:val="0"/>
          <w:color w:val="auto"/>
          <w:sz w:val="20"/>
          <w:szCs w:val="20"/>
        </w:rPr>
      </w:pPr>
      <w:r>
        <w:object w:dxaOrig="14115" w:dyaOrig="1785">
          <v:shape id="_x0000_i1025" type="#_x0000_t75" style="width:451.9pt;height:57.85pt" o:ole="">
            <v:imagedata r:id="rId8" o:title=""/>
          </v:shape>
          <o:OLEObject Type="Embed" ProgID="PBrush" ShapeID="_x0000_i1025" DrawAspect="Content" ObjectID="_1560921617" r:id="rId9"/>
        </w:object>
      </w:r>
    </w:p>
    <w:tbl>
      <w:tblPr>
        <w:tblW w:w="928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tblPr>
      <w:tblGrid>
        <w:gridCol w:w="392"/>
        <w:gridCol w:w="2551"/>
        <w:gridCol w:w="426"/>
        <w:gridCol w:w="5919"/>
      </w:tblGrid>
      <w:tr w:rsidR="000B287F" w:rsidRPr="00295DB9" w:rsidTr="000B287F">
        <w:trPr>
          <w:trHeight w:val="232"/>
        </w:trPr>
        <w:tc>
          <w:tcPr>
            <w:tcW w:w="392" w:type="dxa"/>
            <w:shd w:val="clear" w:color="auto" w:fill="FF0000"/>
            <w:vAlign w:val="center"/>
          </w:tcPr>
          <w:p w:rsidR="000B287F" w:rsidRPr="00295DB9" w:rsidRDefault="000B287F" w:rsidP="005E1A68">
            <w:pPr>
              <w:jc w:val="center"/>
              <w:rPr>
                <w:rFonts w:cs="Arial"/>
                <w:caps/>
                <w:szCs w:val="20"/>
              </w:rPr>
            </w:pPr>
          </w:p>
        </w:tc>
        <w:tc>
          <w:tcPr>
            <w:tcW w:w="8896" w:type="dxa"/>
            <w:gridSpan w:val="3"/>
            <w:vMerge w:val="restart"/>
            <w:vAlign w:val="center"/>
          </w:tcPr>
          <w:p w:rsidR="000B287F" w:rsidRPr="00295DB9" w:rsidRDefault="000B287F" w:rsidP="005E1A68">
            <w:pPr>
              <w:jc w:val="center"/>
              <w:rPr>
                <w:rFonts w:cs="Arial"/>
                <w:caps/>
                <w:szCs w:val="20"/>
              </w:rPr>
            </w:pPr>
          </w:p>
          <w:p w:rsidR="001C2307" w:rsidRPr="001C2307" w:rsidRDefault="001C2307" w:rsidP="001C2307">
            <w:pPr>
              <w:pStyle w:val="Akapitzlist"/>
              <w:spacing w:after="200" w:line="276" w:lineRule="auto"/>
              <w:ind w:left="317"/>
              <w:jc w:val="center"/>
              <w:rPr>
                <w:rFonts w:cs="Arial"/>
                <w:color w:val="FF0000"/>
                <w:sz w:val="28"/>
                <w:szCs w:val="28"/>
              </w:rPr>
            </w:pPr>
            <w:r w:rsidRPr="001C2307">
              <w:rPr>
                <w:rFonts w:cs="Arial"/>
                <w:color w:val="FF0000"/>
                <w:sz w:val="28"/>
                <w:szCs w:val="28"/>
              </w:rPr>
              <w:t>TOM III. SIWZ</w:t>
            </w:r>
            <w:r>
              <w:rPr>
                <w:rFonts w:cs="Arial"/>
                <w:color w:val="FF0000"/>
                <w:sz w:val="28"/>
                <w:szCs w:val="28"/>
              </w:rPr>
              <w:t xml:space="preserve"> [OPIS PRZEDMIOTU ZAMÓWIENIA]</w:t>
            </w:r>
          </w:p>
          <w:p w:rsidR="001C2307" w:rsidRPr="001C2307" w:rsidRDefault="001C2307" w:rsidP="001C2307">
            <w:pPr>
              <w:pStyle w:val="Akapitzlist"/>
              <w:spacing w:after="200" w:line="276" w:lineRule="auto"/>
              <w:ind w:left="317"/>
              <w:jc w:val="center"/>
              <w:rPr>
                <w:rFonts w:cs="Arial"/>
                <w:sz w:val="28"/>
                <w:szCs w:val="28"/>
              </w:rPr>
            </w:pPr>
            <w:r w:rsidRPr="001C2307">
              <w:rPr>
                <w:rFonts w:cs="Arial"/>
                <w:color w:val="FF0000"/>
                <w:sz w:val="28"/>
                <w:szCs w:val="28"/>
              </w:rPr>
              <w:t>Część 1.</w:t>
            </w:r>
            <w:r w:rsidRPr="001C2307">
              <w:rPr>
                <w:rFonts w:cs="Arial"/>
                <w:sz w:val="28"/>
                <w:szCs w:val="28"/>
              </w:rPr>
              <w:t xml:space="preserve"> Wykaz obowiązków, odpowiedzialności i uprawnień Inżyniera Kontraktu na poszczególnych etapach realizacji Umowy; zawierający również główne dane techniczne inwestycji</w:t>
            </w:r>
          </w:p>
          <w:p w:rsidR="000B287F" w:rsidRPr="00295DB9" w:rsidRDefault="00CD05D5" w:rsidP="005E1A68">
            <w:pPr>
              <w:jc w:val="center"/>
              <w:rPr>
                <w:rFonts w:cs="Arial"/>
                <w:smallCaps/>
                <w:sz w:val="32"/>
                <w:szCs w:val="32"/>
              </w:rPr>
            </w:pPr>
            <w:r>
              <w:rPr>
                <w:rFonts w:cs="Arial"/>
                <w:smallCaps/>
                <w:sz w:val="32"/>
                <w:szCs w:val="32"/>
              </w:rPr>
              <w:t>dla zadania pn.</w:t>
            </w:r>
            <w:r w:rsidR="000B287F" w:rsidRPr="00295DB9">
              <w:rPr>
                <w:rFonts w:cs="Arial"/>
                <w:smallCaps/>
                <w:sz w:val="32"/>
                <w:szCs w:val="32"/>
              </w:rPr>
              <w:t xml:space="preserve"> </w:t>
            </w:r>
          </w:p>
          <w:p w:rsidR="00540CB4" w:rsidRDefault="00540CB4" w:rsidP="006D1136">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cs="Arial"/>
                <w:color w:val="244061" w:themeColor="accent1" w:themeShade="80"/>
                <w:sz w:val="28"/>
                <w:szCs w:val="28"/>
              </w:rPr>
            </w:pPr>
          </w:p>
          <w:p w:rsidR="00540CB4" w:rsidRDefault="00540CB4" w:rsidP="006D1136">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cs="Arial"/>
                <w:color w:val="244061" w:themeColor="accent1" w:themeShade="80"/>
                <w:sz w:val="28"/>
                <w:szCs w:val="28"/>
              </w:rPr>
            </w:pPr>
          </w:p>
          <w:p w:rsidR="006D1136" w:rsidRDefault="006D1136" w:rsidP="006D1136">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cs="Arial"/>
                <w:color w:val="002060"/>
                <w:sz w:val="28"/>
                <w:szCs w:val="28"/>
              </w:rPr>
            </w:pPr>
            <w:r w:rsidRPr="007D0650">
              <w:rPr>
                <w:rFonts w:cs="Arial"/>
                <w:color w:val="244061" w:themeColor="accent1" w:themeShade="80"/>
                <w:sz w:val="28"/>
                <w:szCs w:val="28"/>
              </w:rPr>
              <w:t xml:space="preserve">WYKONANIE  MODERNIZACJI   I  </w:t>
            </w:r>
            <w:r>
              <w:rPr>
                <w:rFonts w:cs="Arial"/>
                <w:color w:val="244061" w:themeColor="accent1" w:themeShade="80"/>
                <w:sz w:val="28"/>
                <w:szCs w:val="28"/>
              </w:rPr>
              <w:t xml:space="preserve">RENOWACJI ISTNIEJĄCEJ SIECI WODNO-KANALIZACYJNEJ NA OBSZARZE MIASTA </w:t>
            </w:r>
            <w:r w:rsidRPr="007D0650">
              <w:rPr>
                <w:rFonts w:cs="Arial"/>
                <w:color w:val="244061" w:themeColor="accent1" w:themeShade="80"/>
                <w:sz w:val="28"/>
                <w:szCs w:val="28"/>
              </w:rPr>
              <w:t>SŁUBIC</w:t>
            </w:r>
            <w:r>
              <w:rPr>
                <w:rFonts w:cs="Arial"/>
                <w:color w:val="244061" w:themeColor="accent1" w:themeShade="80"/>
                <w:sz w:val="28"/>
                <w:szCs w:val="28"/>
              </w:rPr>
              <w:t>E</w:t>
            </w:r>
            <w:r w:rsidRPr="000311F9">
              <w:rPr>
                <w:rFonts w:cs="Arial"/>
                <w:color w:val="002060"/>
                <w:sz w:val="28"/>
                <w:szCs w:val="28"/>
              </w:rPr>
              <w:t xml:space="preserve"> "</w:t>
            </w:r>
          </w:p>
          <w:p w:rsidR="00CD05D5" w:rsidRPr="00A05A4D" w:rsidRDefault="00CD05D5" w:rsidP="00CD05D5">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cs="Arial"/>
                <w:color w:val="002060"/>
                <w:sz w:val="28"/>
                <w:szCs w:val="28"/>
              </w:rPr>
            </w:pPr>
            <w:r w:rsidRPr="000311F9">
              <w:rPr>
                <w:rFonts w:cs="Arial"/>
                <w:iCs/>
                <w:color w:val="002060"/>
                <w:sz w:val="28"/>
                <w:szCs w:val="28"/>
              </w:rPr>
              <w:t xml:space="preserve">realizowanego </w:t>
            </w:r>
            <w:r>
              <w:rPr>
                <w:rFonts w:cs="Arial"/>
                <w:iCs/>
                <w:color w:val="002060"/>
                <w:sz w:val="28"/>
                <w:szCs w:val="28"/>
              </w:rPr>
              <w:t>według WARUNKÓW</w:t>
            </w:r>
            <w:r w:rsidRPr="000311F9">
              <w:rPr>
                <w:rFonts w:cs="Arial"/>
                <w:iCs/>
                <w:color w:val="002060"/>
                <w:sz w:val="28"/>
                <w:szCs w:val="28"/>
              </w:rPr>
              <w:t xml:space="preserve">  KONTRAKTOWY</w:t>
            </w:r>
            <w:r>
              <w:rPr>
                <w:rFonts w:cs="Arial"/>
                <w:iCs/>
                <w:color w:val="002060"/>
                <w:sz w:val="28"/>
                <w:szCs w:val="28"/>
              </w:rPr>
              <w:t>CH</w:t>
            </w:r>
            <w:r w:rsidRPr="000311F9">
              <w:rPr>
                <w:rFonts w:cs="Arial"/>
                <w:iCs/>
                <w:color w:val="002060"/>
                <w:sz w:val="28"/>
                <w:szCs w:val="28"/>
              </w:rPr>
              <w:t xml:space="preserve">  FIDIC (czerwony)</w:t>
            </w:r>
            <w:r>
              <w:rPr>
                <w:rFonts w:cs="Arial"/>
                <w:iCs/>
                <w:color w:val="002060"/>
                <w:sz w:val="28"/>
                <w:szCs w:val="28"/>
              </w:rPr>
              <w:t>"</w:t>
            </w:r>
          </w:p>
          <w:p w:rsidR="000B287F" w:rsidRPr="00295DB9" w:rsidRDefault="000B287F" w:rsidP="005E1A68">
            <w:pPr>
              <w:jc w:val="center"/>
              <w:rPr>
                <w:rFonts w:cs="Arial"/>
                <w:smallCaps/>
                <w:sz w:val="32"/>
                <w:szCs w:val="32"/>
              </w:rPr>
            </w:pPr>
          </w:p>
          <w:p w:rsidR="000B287F" w:rsidRDefault="000B287F" w:rsidP="005E1A68">
            <w:pPr>
              <w:jc w:val="center"/>
              <w:rPr>
                <w:rFonts w:cs="Arial"/>
                <w:smallCaps/>
                <w:sz w:val="32"/>
                <w:szCs w:val="32"/>
              </w:rPr>
            </w:pPr>
            <w:r w:rsidRPr="00AA0C7A">
              <w:rPr>
                <w:rFonts w:cs="Arial"/>
                <w:smallCaps/>
                <w:noProof/>
                <w:sz w:val="32"/>
                <w:szCs w:val="32"/>
              </w:rPr>
              <w:drawing>
                <wp:inline distT="0" distB="0" distL="0" distR="0">
                  <wp:extent cx="1904640" cy="747748"/>
                  <wp:effectExtent l="19050" t="0" r="360" b="0"/>
                  <wp:docPr id="18"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10" cstate="print"/>
                          <a:srcRect/>
                          <a:stretch>
                            <a:fillRect/>
                          </a:stretch>
                        </pic:blipFill>
                        <pic:spPr bwMode="auto">
                          <a:xfrm>
                            <a:off x="0" y="0"/>
                            <a:ext cx="1911570" cy="750469"/>
                          </a:xfrm>
                          <a:prstGeom prst="rect">
                            <a:avLst/>
                          </a:prstGeom>
                          <a:noFill/>
                          <a:ln w="9525">
                            <a:noFill/>
                            <a:miter lim="800000"/>
                            <a:headEnd/>
                            <a:tailEnd/>
                          </a:ln>
                        </pic:spPr>
                      </pic:pic>
                    </a:graphicData>
                  </a:graphic>
                </wp:inline>
              </w:drawing>
            </w:r>
            <w:r>
              <w:rPr>
                <w:rFonts w:cs="Arial"/>
                <w:smallCaps/>
                <w:sz w:val="32"/>
                <w:szCs w:val="32"/>
              </w:rPr>
              <w:t xml:space="preserve"> </w:t>
            </w:r>
          </w:p>
          <w:p w:rsidR="000B287F" w:rsidRPr="00EA30EA" w:rsidRDefault="000B287F" w:rsidP="005E1A68">
            <w:pPr>
              <w:jc w:val="center"/>
              <w:rPr>
                <w:rFonts w:cs="Arial"/>
                <w:smallCaps/>
                <w:sz w:val="32"/>
                <w:szCs w:val="32"/>
              </w:rPr>
            </w:pPr>
          </w:p>
        </w:tc>
      </w:tr>
      <w:tr w:rsidR="000B287F" w:rsidRPr="00295DB9" w:rsidTr="000B287F">
        <w:trPr>
          <w:trHeight w:val="1860"/>
        </w:trPr>
        <w:tc>
          <w:tcPr>
            <w:tcW w:w="392" w:type="dxa"/>
            <w:vMerge w:val="restart"/>
            <w:shd w:val="clear" w:color="auto" w:fill="FF0000"/>
            <w:vAlign w:val="center"/>
          </w:tcPr>
          <w:p w:rsidR="000B287F" w:rsidRPr="00295DB9" w:rsidRDefault="000B287F" w:rsidP="005E1A68">
            <w:pPr>
              <w:jc w:val="center"/>
              <w:rPr>
                <w:rFonts w:cs="Arial"/>
                <w:caps/>
                <w:szCs w:val="20"/>
              </w:rPr>
            </w:pPr>
          </w:p>
        </w:tc>
        <w:tc>
          <w:tcPr>
            <w:tcW w:w="8896" w:type="dxa"/>
            <w:gridSpan w:val="3"/>
            <w:vMerge/>
            <w:vAlign w:val="center"/>
          </w:tcPr>
          <w:p w:rsidR="000B287F" w:rsidRPr="00295DB9" w:rsidRDefault="000B287F" w:rsidP="005E1A68">
            <w:pPr>
              <w:jc w:val="center"/>
              <w:rPr>
                <w:rFonts w:cs="Arial"/>
                <w:caps/>
                <w:color w:val="215868" w:themeColor="accent5" w:themeShade="80"/>
                <w:szCs w:val="20"/>
              </w:rPr>
            </w:pP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vAlign w:val="center"/>
          </w:tcPr>
          <w:p w:rsidR="000B287F" w:rsidRDefault="000B287F" w:rsidP="005E1A68">
            <w:pPr>
              <w:pStyle w:val="Bezodstpw"/>
              <w:jc w:val="right"/>
              <w:rPr>
                <w:rFonts w:cs="Arial"/>
                <w:szCs w:val="20"/>
              </w:rPr>
            </w:pPr>
            <w:r>
              <w:rPr>
                <w:rFonts w:cs="Arial"/>
                <w:szCs w:val="20"/>
              </w:rPr>
              <w:t xml:space="preserve">Zamawiający/Inwestor/ </w:t>
            </w:r>
          </w:p>
          <w:p w:rsidR="000B287F" w:rsidRPr="00295DB9" w:rsidRDefault="000B287F" w:rsidP="005E1A68">
            <w:pPr>
              <w:pStyle w:val="Bezodstpw"/>
              <w:jc w:val="center"/>
              <w:rPr>
                <w:rFonts w:cs="Arial"/>
                <w:szCs w:val="20"/>
              </w:rPr>
            </w:pPr>
          </w:p>
        </w:tc>
        <w:tc>
          <w:tcPr>
            <w:tcW w:w="426" w:type="dxa"/>
            <w:vAlign w:val="center"/>
          </w:tcPr>
          <w:p w:rsidR="000B287F" w:rsidRPr="00295DB9" w:rsidRDefault="000B287F" w:rsidP="005E1A68">
            <w:pPr>
              <w:pStyle w:val="Bezodstpw"/>
              <w:jc w:val="center"/>
              <w:rPr>
                <w:rFonts w:cs="Arial"/>
                <w:szCs w:val="20"/>
              </w:rPr>
            </w:pPr>
          </w:p>
        </w:tc>
        <w:tc>
          <w:tcPr>
            <w:tcW w:w="5919" w:type="dxa"/>
            <w:vAlign w:val="center"/>
          </w:tcPr>
          <w:p w:rsidR="000B287F" w:rsidRPr="00F669DA" w:rsidRDefault="000B287F" w:rsidP="005E1A68">
            <w:pPr>
              <w:pStyle w:val="Bezodstpw"/>
              <w:rPr>
                <w:rFonts w:ascii="Arial Narrow" w:hAnsi="Arial Narrow" w:cs="Arial"/>
                <w:szCs w:val="20"/>
              </w:rPr>
            </w:pPr>
            <w:r w:rsidRPr="00F669DA">
              <w:rPr>
                <w:rFonts w:ascii="Arial Narrow" w:hAnsi="Arial Narrow" w:cs="Arial"/>
                <w:szCs w:val="20"/>
              </w:rPr>
              <w:t>Zakład Usług Wodno-Ściekowych Spółka z o. o.</w:t>
            </w:r>
          </w:p>
          <w:p w:rsidR="000B287F" w:rsidRPr="00F669DA" w:rsidRDefault="000B287F" w:rsidP="005E1A68">
            <w:pPr>
              <w:pStyle w:val="Bezodstpw"/>
              <w:rPr>
                <w:rFonts w:ascii="Arial Narrow" w:hAnsi="Arial Narrow" w:cs="Arial"/>
                <w:szCs w:val="20"/>
              </w:rPr>
            </w:pPr>
            <w:r w:rsidRPr="00F669DA">
              <w:rPr>
                <w:rFonts w:ascii="Arial Narrow" w:hAnsi="Arial Narrow" w:cs="Arial"/>
                <w:szCs w:val="20"/>
              </w:rPr>
              <w:t>ul. Krótka 9 | 69-100 Słubice</w:t>
            </w:r>
          </w:p>
          <w:p w:rsidR="000B287F" w:rsidRPr="00F669DA" w:rsidRDefault="000B287F" w:rsidP="005E1A68">
            <w:pPr>
              <w:pStyle w:val="Bezodstpw"/>
              <w:rPr>
                <w:rFonts w:ascii="Arial Narrow" w:hAnsi="Arial Narrow" w:cs="Arial"/>
                <w:szCs w:val="20"/>
              </w:rPr>
            </w:pPr>
            <w:r w:rsidRPr="00F669DA">
              <w:rPr>
                <w:rFonts w:ascii="Arial Narrow" w:hAnsi="Arial Narrow" w:cs="Arial"/>
                <w:szCs w:val="20"/>
              </w:rPr>
              <w:br/>
              <w:t>tel./fax.: 0048 (95) 758 2665</w:t>
            </w:r>
          </w:p>
          <w:p w:rsidR="000B287F" w:rsidRPr="00F669DA" w:rsidRDefault="00E71F4F" w:rsidP="005E1A68">
            <w:pPr>
              <w:pStyle w:val="Bezodstpw"/>
              <w:rPr>
                <w:rFonts w:ascii="Arial Narrow" w:hAnsi="Arial Narrow" w:cs="Arial"/>
                <w:szCs w:val="20"/>
              </w:rPr>
            </w:pPr>
            <w:hyperlink r:id="rId11" w:history="1">
              <w:r w:rsidR="000B287F" w:rsidRPr="00F669DA">
                <w:rPr>
                  <w:rFonts w:ascii="Arial Narrow" w:hAnsi="Arial Narrow" w:cs="Arial"/>
                  <w:color w:val="0073AB"/>
                  <w:szCs w:val="20"/>
                </w:rPr>
                <w:t>www.zuws.pl</w:t>
              </w:r>
            </w:hyperlink>
            <w:r w:rsidR="000B287F" w:rsidRPr="00F669DA">
              <w:rPr>
                <w:rFonts w:ascii="Arial Narrow" w:hAnsi="Arial Narrow" w:cs="Arial"/>
                <w:szCs w:val="20"/>
              </w:rPr>
              <w:t xml:space="preserve"> | </w:t>
            </w:r>
            <w:hyperlink r:id="rId12" w:history="1">
              <w:r w:rsidR="000B287F" w:rsidRPr="00F669DA">
                <w:rPr>
                  <w:rFonts w:ascii="Arial Narrow" w:hAnsi="Arial Narrow" w:cs="Arial"/>
                  <w:color w:val="0073AB"/>
                  <w:szCs w:val="20"/>
                </w:rPr>
                <w:t>kontakt@zuws.pl</w:t>
              </w:r>
            </w:hyperlink>
          </w:p>
          <w:p w:rsidR="000B287F" w:rsidRPr="00AA0C7A" w:rsidRDefault="000B287F" w:rsidP="005E1A68">
            <w:pPr>
              <w:pStyle w:val="Bezodstpw"/>
              <w:rPr>
                <w:rFonts w:ascii="Arial Narrow" w:hAnsi="Arial Narrow" w:cs="Arial"/>
                <w:szCs w:val="20"/>
              </w:rPr>
            </w:pPr>
            <w:r w:rsidRPr="00F669DA">
              <w:rPr>
                <w:rFonts w:ascii="Arial Narrow" w:hAnsi="Arial Narrow" w:cs="Arial"/>
                <w:szCs w:val="20"/>
              </w:rPr>
              <w:br/>
              <w:t>NIP: 598 00 03 799 | REGON: 210516385</w:t>
            </w: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vAlign w:val="center"/>
          </w:tcPr>
          <w:p w:rsidR="000B287F" w:rsidRPr="00295DB9" w:rsidRDefault="000B287F" w:rsidP="005E1A68">
            <w:pPr>
              <w:pStyle w:val="Bezodstpw"/>
              <w:jc w:val="right"/>
              <w:rPr>
                <w:rFonts w:cs="Arial"/>
                <w:szCs w:val="20"/>
              </w:rPr>
            </w:pPr>
          </w:p>
        </w:tc>
        <w:tc>
          <w:tcPr>
            <w:tcW w:w="426" w:type="dxa"/>
            <w:vAlign w:val="center"/>
          </w:tcPr>
          <w:p w:rsidR="000B287F" w:rsidRPr="00295DB9" w:rsidRDefault="000B287F" w:rsidP="005E1A68">
            <w:pPr>
              <w:pStyle w:val="Bezodstpw"/>
              <w:jc w:val="center"/>
              <w:rPr>
                <w:rFonts w:cs="Arial"/>
                <w:szCs w:val="20"/>
              </w:rPr>
            </w:pPr>
          </w:p>
        </w:tc>
        <w:tc>
          <w:tcPr>
            <w:tcW w:w="5919" w:type="dxa"/>
            <w:vAlign w:val="center"/>
          </w:tcPr>
          <w:p w:rsidR="000B287F" w:rsidRPr="00295DB9" w:rsidRDefault="000B287F" w:rsidP="005E1A68">
            <w:pPr>
              <w:pStyle w:val="Bezodstpw"/>
              <w:rPr>
                <w:rFonts w:cs="Arial"/>
                <w:szCs w:val="20"/>
              </w:rPr>
            </w:pP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shd w:val="clear" w:color="auto" w:fill="D6E3BC" w:themeFill="accent3" w:themeFillTint="66"/>
            <w:vAlign w:val="center"/>
          </w:tcPr>
          <w:p w:rsidR="000B287F" w:rsidRPr="00295DB9" w:rsidRDefault="000B287F" w:rsidP="005E1A68">
            <w:pPr>
              <w:pStyle w:val="Bezodstpw"/>
              <w:jc w:val="right"/>
              <w:rPr>
                <w:rFonts w:cs="Arial"/>
                <w:szCs w:val="20"/>
              </w:rPr>
            </w:pPr>
            <w:r w:rsidRPr="00295DB9">
              <w:rPr>
                <w:rFonts w:cs="Arial"/>
                <w:szCs w:val="20"/>
              </w:rPr>
              <w:t>Lokalizacja, w tym:</w:t>
            </w:r>
          </w:p>
        </w:tc>
        <w:tc>
          <w:tcPr>
            <w:tcW w:w="426" w:type="dxa"/>
            <w:shd w:val="clear" w:color="auto" w:fill="D6E3BC" w:themeFill="accent3" w:themeFillTint="66"/>
            <w:vAlign w:val="center"/>
          </w:tcPr>
          <w:p w:rsidR="000B287F" w:rsidRPr="00295DB9" w:rsidRDefault="000B287F" w:rsidP="005E1A68">
            <w:pPr>
              <w:pStyle w:val="Bezodstpw"/>
              <w:jc w:val="center"/>
              <w:rPr>
                <w:rFonts w:cs="Arial"/>
                <w:szCs w:val="20"/>
              </w:rPr>
            </w:pPr>
          </w:p>
        </w:tc>
        <w:tc>
          <w:tcPr>
            <w:tcW w:w="5919" w:type="dxa"/>
            <w:shd w:val="clear" w:color="auto" w:fill="D6E3BC" w:themeFill="accent3" w:themeFillTint="66"/>
            <w:vAlign w:val="center"/>
          </w:tcPr>
          <w:p w:rsidR="000B287F" w:rsidRPr="00295DB9" w:rsidRDefault="000B287F" w:rsidP="005E1A68">
            <w:pPr>
              <w:pStyle w:val="Bezodstpw"/>
              <w:jc w:val="center"/>
              <w:rPr>
                <w:rFonts w:cs="Arial"/>
                <w:szCs w:val="20"/>
              </w:rPr>
            </w:pPr>
            <w:r>
              <w:rPr>
                <w:rFonts w:cs="Arial"/>
                <w:szCs w:val="20"/>
              </w:rPr>
              <w:t>Aglomeracja Słubice</w:t>
            </w:r>
          </w:p>
        </w:tc>
      </w:tr>
      <w:tr w:rsidR="000B287F" w:rsidRPr="00295DB9" w:rsidTr="000B287F">
        <w:tc>
          <w:tcPr>
            <w:tcW w:w="392" w:type="dxa"/>
            <w:vMerge/>
            <w:shd w:val="clear" w:color="auto" w:fill="FF0000"/>
          </w:tcPr>
          <w:p w:rsidR="000B287F" w:rsidRPr="00295DB9" w:rsidRDefault="000B287F" w:rsidP="005E1A68">
            <w:pPr>
              <w:rPr>
                <w:rFonts w:cs="Arial"/>
                <w:szCs w:val="20"/>
              </w:rPr>
            </w:pPr>
          </w:p>
        </w:tc>
        <w:tc>
          <w:tcPr>
            <w:tcW w:w="2551" w:type="dxa"/>
            <w:vAlign w:val="center"/>
          </w:tcPr>
          <w:p w:rsidR="000B287F" w:rsidRPr="00295DB9" w:rsidRDefault="000B287F" w:rsidP="005E1A68">
            <w:pPr>
              <w:pStyle w:val="Bezodstpw"/>
              <w:jc w:val="right"/>
              <w:rPr>
                <w:rFonts w:cs="Arial"/>
                <w:szCs w:val="20"/>
              </w:rPr>
            </w:pPr>
          </w:p>
        </w:tc>
        <w:tc>
          <w:tcPr>
            <w:tcW w:w="426" w:type="dxa"/>
            <w:vAlign w:val="center"/>
          </w:tcPr>
          <w:p w:rsidR="000B287F" w:rsidRPr="00295DB9" w:rsidRDefault="000B287F" w:rsidP="005E1A68">
            <w:pPr>
              <w:pStyle w:val="Bezodstpw"/>
              <w:jc w:val="center"/>
              <w:rPr>
                <w:rFonts w:cs="Arial"/>
                <w:szCs w:val="20"/>
              </w:rPr>
            </w:pPr>
          </w:p>
        </w:tc>
        <w:tc>
          <w:tcPr>
            <w:tcW w:w="5919" w:type="dxa"/>
            <w:vAlign w:val="center"/>
          </w:tcPr>
          <w:p w:rsidR="000B287F" w:rsidRPr="00295DB9" w:rsidRDefault="000B287F" w:rsidP="005E1A68">
            <w:pPr>
              <w:pStyle w:val="Bezodstpw"/>
              <w:ind w:left="308"/>
              <w:rPr>
                <w:rFonts w:cs="Arial"/>
                <w:szCs w:val="20"/>
              </w:rPr>
            </w:pPr>
          </w:p>
        </w:tc>
      </w:tr>
      <w:tr w:rsidR="000B287F" w:rsidRPr="00295DB9" w:rsidTr="000B287F">
        <w:trPr>
          <w:trHeight w:val="470"/>
        </w:trPr>
        <w:tc>
          <w:tcPr>
            <w:tcW w:w="392" w:type="dxa"/>
            <w:vMerge/>
            <w:shd w:val="clear" w:color="auto" w:fill="FF0000"/>
          </w:tcPr>
          <w:p w:rsidR="000B287F" w:rsidRPr="00295DB9" w:rsidRDefault="000B287F" w:rsidP="005E1A68">
            <w:pPr>
              <w:rPr>
                <w:rFonts w:cs="Arial"/>
                <w:szCs w:val="20"/>
              </w:rPr>
            </w:pPr>
          </w:p>
        </w:tc>
        <w:tc>
          <w:tcPr>
            <w:tcW w:w="8896" w:type="dxa"/>
            <w:gridSpan w:val="3"/>
            <w:vAlign w:val="center"/>
          </w:tcPr>
          <w:p w:rsidR="000B287F" w:rsidRPr="00295DB9" w:rsidRDefault="000B287F" w:rsidP="005E1A68">
            <w:pPr>
              <w:pStyle w:val="Bezodstpw"/>
              <w:jc w:val="center"/>
              <w:rPr>
                <w:rFonts w:cs="Arial"/>
                <w:szCs w:val="20"/>
              </w:rPr>
            </w:pPr>
          </w:p>
        </w:tc>
      </w:tr>
    </w:tbl>
    <w:p w:rsidR="00534747" w:rsidRDefault="00534747">
      <w:pPr>
        <w:spacing w:after="200" w:line="276" w:lineRule="auto"/>
        <w:rPr>
          <w:b/>
          <w:szCs w:val="20"/>
        </w:rPr>
      </w:pPr>
      <w:r>
        <w:rPr>
          <w:b/>
          <w:szCs w:val="20"/>
        </w:rPr>
        <w:br w:type="page"/>
      </w:r>
    </w:p>
    <w:p w:rsidR="001C2307" w:rsidRDefault="001C2307" w:rsidP="003626A5">
      <w:pPr>
        <w:pStyle w:val="Spistreci1"/>
        <w:tabs>
          <w:tab w:val="right" w:leader="dot" w:pos="9060"/>
        </w:tabs>
        <w:spacing w:line="360" w:lineRule="auto"/>
        <w:rPr>
          <w:b/>
          <w:sz w:val="24"/>
        </w:rPr>
      </w:pPr>
    </w:p>
    <w:p w:rsidR="00534747" w:rsidRDefault="00B40963" w:rsidP="00540CB4">
      <w:pPr>
        <w:pStyle w:val="Spistreci1"/>
        <w:pBdr>
          <w:bottom w:val="single" w:sz="8" w:space="1" w:color="FF0000"/>
        </w:pBdr>
        <w:tabs>
          <w:tab w:val="right" w:leader="dot" w:pos="9060"/>
        </w:tabs>
        <w:spacing w:line="360" w:lineRule="auto"/>
        <w:rPr>
          <w:b/>
          <w:sz w:val="24"/>
        </w:rPr>
      </w:pPr>
      <w:r>
        <w:rPr>
          <w:b/>
          <w:sz w:val="24"/>
        </w:rPr>
        <w:t xml:space="preserve">TOM III. SIWZ "OPIS PRZEDMIOTU ZAMÓWIENIA  SKŁADA SIĘ Z NASTĘPUJĄCYCH CZEŚCI </w:t>
      </w:r>
    </w:p>
    <w:p w:rsidR="00540CB4" w:rsidRPr="00540CB4" w:rsidRDefault="00540CB4" w:rsidP="00540CB4"/>
    <w:p w:rsidR="001C2307" w:rsidRDefault="001C2307" w:rsidP="001C2307">
      <w:pPr>
        <w:pStyle w:val="Akapitzlist"/>
        <w:spacing w:after="200" w:line="276" w:lineRule="auto"/>
        <w:ind w:left="0"/>
        <w:jc w:val="both"/>
        <w:rPr>
          <w:rFonts w:cs="Arial"/>
          <w:szCs w:val="20"/>
        </w:rPr>
      </w:pPr>
      <w:r w:rsidRPr="005257CC">
        <w:rPr>
          <w:rFonts w:cs="Arial"/>
          <w:szCs w:val="20"/>
        </w:rPr>
        <w:t>Opis przedmiotu zamówienia na Inżyniera Kontraktu składa się z dwóch komponentów wzajemnie się uzupełniających::</w:t>
      </w:r>
    </w:p>
    <w:p w:rsidR="001C2307" w:rsidRPr="005257CC" w:rsidRDefault="001C2307" w:rsidP="001C2307">
      <w:pPr>
        <w:pStyle w:val="Akapitzlist"/>
        <w:spacing w:after="200" w:line="276" w:lineRule="auto"/>
        <w:ind w:left="993"/>
        <w:jc w:val="both"/>
        <w:rPr>
          <w:rFonts w:cs="Arial"/>
          <w:szCs w:val="20"/>
        </w:rPr>
      </w:pPr>
    </w:p>
    <w:p w:rsidR="001C2307" w:rsidRPr="00A62649" w:rsidRDefault="001C2307" w:rsidP="00084A5C">
      <w:pPr>
        <w:pStyle w:val="Akapitzlist"/>
        <w:numPr>
          <w:ilvl w:val="0"/>
          <w:numId w:val="16"/>
        </w:numPr>
        <w:spacing w:after="200" w:line="276" w:lineRule="auto"/>
        <w:ind w:left="567" w:hanging="567"/>
        <w:jc w:val="both"/>
        <w:rPr>
          <w:rFonts w:cs="Arial"/>
          <w:szCs w:val="20"/>
        </w:rPr>
      </w:pPr>
      <w:r w:rsidRPr="00A62649">
        <w:rPr>
          <w:rFonts w:cs="Arial"/>
          <w:color w:val="0000CC"/>
          <w:szCs w:val="20"/>
        </w:rPr>
        <w:t>Komponent I.</w:t>
      </w:r>
      <w:r w:rsidRPr="00A62649">
        <w:rPr>
          <w:rFonts w:cs="Arial"/>
          <w:szCs w:val="20"/>
        </w:rPr>
        <w:t xml:space="preserve"> Obowiązki, odpowiedzialność i uprawnienia Inżyniera Kontraktu</w:t>
      </w:r>
      <w:r>
        <w:rPr>
          <w:rFonts w:cs="Arial"/>
          <w:szCs w:val="20"/>
        </w:rPr>
        <w:t>, w tym dokumenty poddawane weryfikacji powiązane z Kontraktem FIDIC</w:t>
      </w:r>
      <w:r w:rsidRPr="00A62649">
        <w:rPr>
          <w:rFonts w:cs="Arial"/>
          <w:szCs w:val="20"/>
        </w:rPr>
        <w:t>::</w:t>
      </w:r>
    </w:p>
    <w:p w:rsidR="001C2307" w:rsidRDefault="001C2307" w:rsidP="00084A5C">
      <w:pPr>
        <w:pStyle w:val="Akapitzlist"/>
        <w:numPr>
          <w:ilvl w:val="0"/>
          <w:numId w:val="5"/>
        </w:numPr>
        <w:spacing w:after="200" w:line="276" w:lineRule="auto"/>
        <w:ind w:left="567" w:hanging="567"/>
        <w:jc w:val="both"/>
        <w:rPr>
          <w:rFonts w:cs="Arial"/>
          <w:szCs w:val="20"/>
        </w:rPr>
      </w:pPr>
      <w:r w:rsidRPr="008F7B86">
        <w:rPr>
          <w:rFonts w:cs="Arial"/>
          <w:color w:val="FF0000"/>
          <w:szCs w:val="20"/>
        </w:rPr>
        <w:t>Część 1.</w:t>
      </w:r>
      <w:r w:rsidRPr="002361E0">
        <w:rPr>
          <w:rFonts w:cs="Arial"/>
          <w:szCs w:val="20"/>
        </w:rPr>
        <w:t xml:space="preserve"> </w:t>
      </w:r>
      <w:r>
        <w:rPr>
          <w:rFonts w:cs="Arial"/>
          <w:szCs w:val="20"/>
        </w:rPr>
        <w:t>Wykaz o</w:t>
      </w:r>
      <w:r w:rsidRPr="008F7B86">
        <w:rPr>
          <w:rFonts w:cs="Arial"/>
          <w:szCs w:val="20"/>
        </w:rPr>
        <w:t>bowiązk</w:t>
      </w:r>
      <w:r>
        <w:rPr>
          <w:rFonts w:cs="Arial"/>
          <w:szCs w:val="20"/>
        </w:rPr>
        <w:t xml:space="preserve">ów, odpowiedzialności </w:t>
      </w:r>
      <w:r w:rsidRPr="008F7B86">
        <w:rPr>
          <w:rFonts w:cs="Arial"/>
          <w:szCs w:val="20"/>
        </w:rPr>
        <w:t>i</w:t>
      </w:r>
      <w:r>
        <w:rPr>
          <w:rFonts w:cs="Arial"/>
          <w:szCs w:val="20"/>
        </w:rPr>
        <w:t xml:space="preserve"> uprawnień Inżyniera Kontraktu na poszczególnych etapach realizacji Umowy; zawierający również główne dane techniczne inwestycji</w:t>
      </w:r>
    </w:p>
    <w:p w:rsidR="001C2307" w:rsidRDefault="001C2307" w:rsidP="00084A5C">
      <w:pPr>
        <w:pStyle w:val="Akapitzlist"/>
        <w:numPr>
          <w:ilvl w:val="0"/>
          <w:numId w:val="5"/>
        </w:numPr>
        <w:spacing w:after="200" w:line="276" w:lineRule="auto"/>
        <w:ind w:left="567" w:hanging="567"/>
        <w:jc w:val="both"/>
        <w:rPr>
          <w:rFonts w:cs="Arial"/>
          <w:szCs w:val="20"/>
        </w:rPr>
      </w:pPr>
      <w:r w:rsidRPr="008F7B86">
        <w:rPr>
          <w:rFonts w:cs="Arial"/>
          <w:color w:val="FF0000"/>
          <w:szCs w:val="20"/>
        </w:rPr>
        <w:t>Część 2</w:t>
      </w:r>
      <w:r>
        <w:rPr>
          <w:rFonts w:cs="Arial"/>
          <w:szCs w:val="20"/>
        </w:rPr>
        <w:t>. Podręcznik zarządzania Kontraktem FIDIC (zawierający pomocnicze schematy realizacji poszczególnych zadań i/lub etapów Kontraktu FIDIC na Roboty Budowlane.</w:t>
      </w:r>
    </w:p>
    <w:p w:rsidR="001C2307" w:rsidRDefault="001C2307" w:rsidP="00084A5C">
      <w:pPr>
        <w:pStyle w:val="Akapitzlist"/>
        <w:numPr>
          <w:ilvl w:val="0"/>
          <w:numId w:val="5"/>
        </w:numPr>
        <w:spacing w:after="200" w:line="276" w:lineRule="auto"/>
        <w:ind w:left="567" w:hanging="567"/>
        <w:jc w:val="both"/>
        <w:rPr>
          <w:rFonts w:cs="Arial"/>
          <w:szCs w:val="20"/>
        </w:rPr>
      </w:pPr>
      <w:r>
        <w:rPr>
          <w:rFonts w:cs="Arial"/>
          <w:color w:val="FF0000"/>
          <w:szCs w:val="20"/>
        </w:rPr>
        <w:t>Część 3</w:t>
      </w:r>
      <w:r w:rsidRPr="001B6FD9">
        <w:rPr>
          <w:rFonts w:cs="Arial"/>
          <w:szCs w:val="20"/>
        </w:rPr>
        <w:t>.</w:t>
      </w:r>
      <w:r>
        <w:rPr>
          <w:rFonts w:cs="Arial"/>
          <w:szCs w:val="20"/>
        </w:rPr>
        <w:t xml:space="preserve">  Formularze Inżyniera Kontraktu, w tym (3.1. Wykaz Rejestrów prowadzonych przez Inżyniera Kontraktu wraz z wzorami formularzy gotowych do wypełnienia (format pliku </w:t>
      </w:r>
      <w:proofErr w:type="spellStart"/>
      <w:r>
        <w:rPr>
          <w:rFonts w:cs="Arial"/>
          <w:szCs w:val="20"/>
        </w:rPr>
        <w:t>xls</w:t>
      </w:r>
      <w:proofErr w:type="spellEnd"/>
      <w:r>
        <w:rPr>
          <w:rFonts w:cs="Arial"/>
          <w:szCs w:val="20"/>
        </w:rPr>
        <w:t>))</w:t>
      </w:r>
    </w:p>
    <w:p w:rsidR="001C2307" w:rsidRDefault="001C2307" w:rsidP="00084A5C">
      <w:pPr>
        <w:pStyle w:val="Akapitzlist"/>
        <w:numPr>
          <w:ilvl w:val="0"/>
          <w:numId w:val="5"/>
        </w:numPr>
        <w:spacing w:after="200" w:line="276" w:lineRule="auto"/>
        <w:ind w:left="567" w:hanging="567"/>
        <w:jc w:val="both"/>
        <w:rPr>
          <w:rFonts w:cs="Arial"/>
          <w:szCs w:val="20"/>
        </w:rPr>
      </w:pPr>
      <w:r>
        <w:rPr>
          <w:rFonts w:cs="Arial"/>
          <w:color w:val="FF0000"/>
          <w:szCs w:val="20"/>
        </w:rPr>
        <w:t>Część 4</w:t>
      </w:r>
      <w:r w:rsidRPr="00A77439">
        <w:rPr>
          <w:rFonts w:cs="Arial"/>
          <w:szCs w:val="20"/>
        </w:rPr>
        <w:t>.</w:t>
      </w:r>
      <w:r>
        <w:rPr>
          <w:rFonts w:cs="Arial"/>
          <w:szCs w:val="20"/>
        </w:rPr>
        <w:t xml:space="preserve"> STWIOR (który będzie podlegał weryfikacji </w:t>
      </w:r>
      <w:r w:rsidRPr="001C2307">
        <w:rPr>
          <w:rFonts w:cs="Arial"/>
          <w:caps/>
          <w:szCs w:val="20"/>
        </w:rPr>
        <w:t>Inżyniera</w:t>
      </w:r>
      <w:r>
        <w:rPr>
          <w:rFonts w:cs="Arial"/>
          <w:szCs w:val="20"/>
        </w:rPr>
        <w:t xml:space="preserve"> KONTRAKTU)</w:t>
      </w:r>
    </w:p>
    <w:p w:rsidR="001C2307" w:rsidRDefault="001C2307" w:rsidP="00084A5C">
      <w:pPr>
        <w:pStyle w:val="Akapitzlist"/>
        <w:numPr>
          <w:ilvl w:val="0"/>
          <w:numId w:val="5"/>
        </w:numPr>
        <w:spacing w:after="200" w:line="276" w:lineRule="auto"/>
        <w:ind w:left="567" w:hanging="567"/>
        <w:jc w:val="both"/>
        <w:rPr>
          <w:rFonts w:cs="Arial"/>
          <w:szCs w:val="20"/>
        </w:rPr>
      </w:pPr>
      <w:r>
        <w:rPr>
          <w:rFonts w:cs="Arial"/>
          <w:color w:val="FF0000"/>
          <w:szCs w:val="20"/>
        </w:rPr>
        <w:t>Część 5</w:t>
      </w:r>
      <w:r w:rsidRPr="00A77439">
        <w:rPr>
          <w:rFonts w:cs="Arial"/>
          <w:szCs w:val="20"/>
        </w:rPr>
        <w:t>.</w:t>
      </w:r>
      <w:r>
        <w:rPr>
          <w:rFonts w:cs="Arial"/>
          <w:szCs w:val="20"/>
        </w:rPr>
        <w:t xml:space="preserve"> Przedmiar Robót budowlanych (który będzie podlegał weryfikacji </w:t>
      </w:r>
      <w:r w:rsidRPr="001C2307">
        <w:rPr>
          <w:rFonts w:cs="Arial"/>
          <w:caps/>
          <w:szCs w:val="20"/>
        </w:rPr>
        <w:t>Inżyniera</w:t>
      </w:r>
      <w:r>
        <w:rPr>
          <w:rFonts w:cs="Arial"/>
          <w:szCs w:val="20"/>
        </w:rPr>
        <w:t xml:space="preserve"> KONTRAKTU);</w:t>
      </w:r>
    </w:p>
    <w:p w:rsidR="001C2307" w:rsidRPr="008F7B86" w:rsidRDefault="001C2307" w:rsidP="001C2307">
      <w:pPr>
        <w:pStyle w:val="Akapitzlist"/>
        <w:ind w:left="567" w:hanging="567"/>
        <w:jc w:val="both"/>
        <w:rPr>
          <w:rFonts w:cs="Arial"/>
          <w:szCs w:val="20"/>
        </w:rPr>
      </w:pPr>
    </w:p>
    <w:p w:rsidR="001C2307" w:rsidRDefault="001C2307" w:rsidP="00B40963"/>
    <w:p w:rsidR="001C2307" w:rsidRPr="00540CB4" w:rsidRDefault="00540CB4" w:rsidP="00540CB4">
      <w:pPr>
        <w:pBdr>
          <w:bottom w:val="single" w:sz="8" w:space="1" w:color="FF0000"/>
        </w:pBdr>
        <w:spacing w:line="360" w:lineRule="auto"/>
        <w:rPr>
          <w:szCs w:val="20"/>
        </w:rPr>
      </w:pPr>
      <w:r w:rsidRPr="00540CB4">
        <w:rPr>
          <w:color w:val="FF0000"/>
          <w:szCs w:val="20"/>
        </w:rPr>
        <w:t xml:space="preserve">CZĘŚĆ </w:t>
      </w:r>
      <w:r>
        <w:rPr>
          <w:color w:val="FF0000"/>
          <w:szCs w:val="20"/>
        </w:rPr>
        <w:t>1</w:t>
      </w:r>
      <w:r w:rsidRPr="00540CB4">
        <w:rPr>
          <w:color w:val="FF0000"/>
          <w:szCs w:val="20"/>
        </w:rPr>
        <w:t>.</w:t>
      </w:r>
      <w:r w:rsidRPr="00540CB4">
        <w:rPr>
          <w:szCs w:val="20"/>
        </w:rPr>
        <w:t xml:space="preserve">  </w:t>
      </w:r>
      <w:r w:rsidRPr="00540CB4">
        <w:rPr>
          <w:rFonts w:cs="Arial"/>
          <w:szCs w:val="20"/>
        </w:rPr>
        <w:t>Wykaz obowiązków, odpowiedzialności i uprawnień Inżyniera Kontraktu na poszczególnych etapach realizacji Umowy; zawierający również główne dane techniczne inwestycji</w:t>
      </w:r>
    </w:p>
    <w:p w:rsidR="00B40963" w:rsidRPr="00B40963" w:rsidRDefault="00B40963" w:rsidP="00B40963"/>
    <w:p w:rsidR="003626A5" w:rsidRDefault="003626A5" w:rsidP="003626A5">
      <w:pPr>
        <w:pStyle w:val="Spistreci1"/>
        <w:tabs>
          <w:tab w:val="right" w:leader="dot" w:pos="9060"/>
        </w:tabs>
        <w:spacing w:line="360" w:lineRule="auto"/>
        <w:rPr>
          <w:b/>
          <w:sz w:val="24"/>
        </w:rPr>
      </w:pPr>
      <w:r w:rsidRPr="00F056E1">
        <w:rPr>
          <w:b/>
          <w:sz w:val="24"/>
        </w:rPr>
        <w:t>SPIS TREŚCI</w:t>
      </w:r>
      <w:r w:rsidR="001C2307">
        <w:rPr>
          <w:b/>
          <w:sz w:val="24"/>
        </w:rPr>
        <w:t xml:space="preserve"> </w:t>
      </w:r>
    </w:p>
    <w:p w:rsidR="001C2307" w:rsidRDefault="001C2307" w:rsidP="001C2307"/>
    <w:p w:rsidR="00540CB4" w:rsidRDefault="00E71F4F">
      <w:pPr>
        <w:pStyle w:val="Spistreci1"/>
        <w:tabs>
          <w:tab w:val="right" w:leader="dot" w:pos="9060"/>
        </w:tabs>
        <w:rPr>
          <w:rFonts w:asciiTheme="minorHAnsi" w:eastAsiaTheme="minorEastAsia" w:hAnsiTheme="minorHAnsi" w:cstheme="minorBidi"/>
          <w:noProof/>
          <w:sz w:val="22"/>
          <w:szCs w:val="22"/>
        </w:rPr>
      </w:pPr>
      <w:r>
        <w:fldChar w:fldCharType="begin"/>
      </w:r>
      <w:r w:rsidR="001C2307">
        <w:instrText xml:space="preserve"> TOC \o "1-3" \u </w:instrText>
      </w:r>
      <w:r>
        <w:fldChar w:fldCharType="separate"/>
      </w:r>
      <w:r w:rsidR="00540CB4">
        <w:rPr>
          <w:noProof/>
        </w:rPr>
        <w:t>1.  Wykaz głównych zadań Inżyniera Kontaktu</w:t>
      </w:r>
      <w:r w:rsidR="00540CB4">
        <w:rPr>
          <w:noProof/>
        </w:rPr>
        <w:tab/>
      </w:r>
      <w:r>
        <w:rPr>
          <w:noProof/>
        </w:rPr>
        <w:fldChar w:fldCharType="begin"/>
      </w:r>
      <w:r w:rsidR="00540CB4">
        <w:rPr>
          <w:noProof/>
        </w:rPr>
        <w:instrText xml:space="preserve"> PAGEREF _Toc433655061 \h </w:instrText>
      </w:r>
      <w:r>
        <w:rPr>
          <w:noProof/>
        </w:rPr>
      </w:r>
      <w:r>
        <w:rPr>
          <w:noProof/>
        </w:rPr>
        <w:fldChar w:fldCharType="separate"/>
      </w:r>
      <w:r w:rsidR="00540CB4">
        <w:rPr>
          <w:noProof/>
        </w:rPr>
        <w:t>3</w:t>
      </w:r>
      <w:r>
        <w:rPr>
          <w:noProof/>
        </w:rPr>
        <w:fldChar w:fldCharType="end"/>
      </w:r>
    </w:p>
    <w:p w:rsidR="00540CB4" w:rsidRDefault="00540CB4">
      <w:pPr>
        <w:pStyle w:val="Spistreci2"/>
        <w:rPr>
          <w:rFonts w:asciiTheme="minorHAnsi" w:eastAsiaTheme="minorEastAsia" w:hAnsiTheme="minorHAnsi" w:cstheme="minorBidi"/>
          <w:sz w:val="22"/>
          <w:szCs w:val="22"/>
        </w:rPr>
      </w:pPr>
      <w:r>
        <w:t>1.1. Obowiązki Inżyniera Kontraktu w poszczególnych Fazach i etapach Kontraktu FIDIC</w:t>
      </w:r>
      <w:r>
        <w:tab/>
      </w:r>
      <w:r w:rsidR="00E71F4F">
        <w:fldChar w:fldCharType="begin"/>
      </w:r>
      <w:r>
        <w:instrText xml:space="preserve"> PAGEREF _Toc433655062 \h </w:instrText>
      </w:r>
      <w:r w:rsidR="00E71F4F">
        <w:fldChar w:fldCharType="separate"/>
      </w:r>
      <w:r>
        <w:t>3</w:t>
      </w:r>
      <w:r w:rsidR="00E71F4F">
        <w:fldChar w:fldCharType="end"/>
      </w:r>
    </w:p>
    <w:p w:rsidR="00540CB4" w:rsidRDefault="00540CB4">
      <w:pPr>
        <w:pStyle w:val="Spistreci2"/>
        <w:rPr>
          <w:rFonts w:asciiTheme="minorHAnsi" w:eastAsiaTheme="minorEastAsia" w:hAnsiTheme="minorHAnsi" w:cstheme="minorBidi"/>
          <w:sz w:val="22"/>
          <w:szCs w:val="22"/>
        </w:rPr>
      </w:pPr>
      <w:r>
        <w:t>1.2. Wykaz  ogólnych obowiązków Inżyniera</w:t>
      </w:r>
      <w:r>
        <w:tab/>
      </w:r>
      <w:r w:rsidR="00E71F4F">
        <w:fldChar w:fldCharType="begin"/>
      </w:r>
      <w:r>
        <w:instrText xml:space="preserve"> PAGEREF _Toc433655063 \h </w:instrText>
      </w:r>
      <w:r w:rsidR="00E71F4F">
        <w:fldChar w:fldCharType="separate"/>
      </w:r>
      <w:r>
        <w:t>6</w:t>
      </w:r>
      <w:r w:rsidR="00E71F4F">
        <w:fldChar w:fldCharType="end"/>
      </w:r>
    </w:p>
    <w:p w:rsidR="00540CB4" w:rsidRDefault="00540CB4">
      <w:pPr>
        <w:pStyle w:val="Spistreci2"/>
        <w:rPr>
          <w:rFonts w:asciiTheme="minorHAnsi" w:eastAsiaTheme="minorEastAsia" w:hAnsiTheme="minorHAnsi" w:cstheme="minorBidi"/>
          <w:sz w:val="22"/>
          <w:szCs w:val="22"/>
        </w:rPr>
      </w:pPr>
      <w:r>
        <w:t>1.3. Wykaz  szczegółowych obowiązków Inżyniera Kontraktu</w:t>
      </w:r>
      <w:r>
        <w:tab/>
      </w:r>
      <w:r w:rsidR="00E71F4F">
        <w:fldChar w:fldCharType="begin"/>
      </w:r>
      <w:r>
        <w:instrText xml:space="preserve"> PAGEREF _Toc433655064 \h </w:instrText>
      </w:r>
      <w:r w:rsidR="00E71F4F">
        <w:fldChar w:fldCharType="separate"/>
      </w:r>
      <w:r>
        <w:t>8</w:t>
      </w:r>
      <w:r w:rsidR="00E71F4F">
        <w:fldChar w:fldCharType="end"/>
      </w:r>
    </w:p>
    <w:p w:rsidR="00540CB4" w:rsidRDefault="00540CB4">
      <w:pPr>
        <w:pStyle w:val="Spistreci1"/>
        <w:tabs>
          <w:tab w:val="right" w:leader="dot" w:pos="9060"/>
        </w:tabs>
        <w:rPr>
          <w:rFonts w:asciiTheme="minorHAnsi" w:eastAsiaTheme="minorEastAsia" w:hAnsiTheme="minorHAnsi" w:cstheme="minorBidi"/>
          <w:noProof/>
          <w:sz w:val="22"/>
          <w:szCs w:val="22"/>
        </w:rPr>
      </w:pPr>
      <w:r>
        <w:rPr>
          <w:noProof/>
        </w:rPr>
        <w:t>2. Wykaz Rejestrów Inżyniera Kontraktu</w:t>
      </w:r>
      <w:r>
        <w:rPr>
          <w:noProof/>
        </w:rPr>
        <w:tab/>
      </w:r>
      <w:r w:rsidR="00E71F4F">
        <w:rPr>
          <w:noProof/>
        </w:rPr>
        <w:fldChar w:fldCharType="begin"/>
      </w:r>
      <w:r>
        <w:rPr>
          <w:noProof/>
        </w:rPr>
        <w:instrText xml:space="preserve"> PAGEREF _Toc433655065 \h </w:instrText>
      </w:r>
      <w:r w:rsidR="00E71F4F">
        <w:rPr>
          <w:noProof/>
        </w:rPr>
      </w:r>
      <w:r w:rsidR="00E71F4F">
        <w:rPr>
          <w:noProof/>
        </w:rPr>
        <w:fldChar w:fldCharType="separate"/>
      </w:r>
      <w:r>
        <w:rPr>
          <w:noProof/>
        </w:rPr>
        <w:t>11</w:t>
      </w:r>
      <w:r w:rsidR="00E71F4F">
        <w:rPr>
          <w:noProof/>
        </w:rPr>
        <w:fldChar w:fldCharType="end"/>
      </w:r>
    </w:p>
    <w:p w:rsidR="00540CB4" w:rsidRDefault="00540CB4">
      <w:pPr>
        <w:pStyle w:val="Spistreci1"/>
        <w:tabs>
          <w:tab w:val="right" w:leader="dot" w:pos="9060"/>
        </w:tabs>
        <w:rPr>
          <w:rFonts w:asciiTheme="minorHAnsi" w:eastAsiaTheme="minorEastAsia" w:hAnsiTheme="minorHAnsi" w:cstheme="minorBidi"/>
          <w:noProof/>
          <w:sz w:val="22"/>
          <w:szCs w:val="22"/>
        </w:rPr>
      </w:pPr>
      <w:r>
        <w:rPr>
          <w:noProof/>
        </w:rPr>
        <w:t>3.  Harmonogram usług inżyniera Kontraktu</w:t>
      </w:r>
      <w:r>
        <w:rPr>
          <w:noProof/>
        </w:rPr>
        <w:tab/>
      </w:r>
      <w:r w:rsidR="00E71F4F">
        <w:rPr>
          <w:noProof/>
        </w:rPr>
        <w:fldChar w:fldCharType="begin"/>
      </w:r>
      <w:r>
        <w:rPr>
          <w:noProof/>
        </w:rPr>
        <w:instrText xml:space="preserve"> PAGEREF _Toc433655066 \h </w:instrText>
      </w:r>
      <w:r w:rsidR="00E71F4F">
        <w:rPr>
          <w:noProof/>
        </w:rPr>
      </w:r>
      <w:r w:rsidR="00E71F4F">
        <w:rPr>
          <w:noProof/>
        </w:rPr>
        <w:fldChar w:fldCharType="separate"/>
      </w:r>
      <w:r>
        <w:rPr>
          <w:noProof/>
        </w:rPr>
        <w:t>12</w:t>
      </w:r>
      <w:r w:rsidR="00E71F4F">
        <w:rPr>
          <w:noProof/>
        </w:rPr>
        <w:fldChar w:fldCharType="end"/>
      </w:r>
    </w:p>
    <w:p w:rsidR="00540CB4" w:rsidRDefault="00540CB4">
      <w:pPr>
        <w:pStyle w:val="Spistreci1"/>
        <w:tabs>
          <w:tab w:val="right" w:leader="dot" w:pos="9060"/>
        </w:tabs>
        <w:rPr>
          <w:rFonts w:asciiTheme="minorHAnsi" w:eastAsiaTheme="minorEastAsia" w:hAnsiTheme="minorHAnsi" w:cstheme="minorBidi"/>
          <w:noProof/>
          <w:sz w:val="22"/>
          <w:szCs w:val="22"/>
        </w:rPr>
      </w:pPr>
      <w:r>
        <w:rPr>
          <w:noProof/>
        </w:rPr>
        <w:t>4. Skład księgi komunikatów Inżyniera Kontraktu</w:t>
      </w:r>
      <w:r>
        <w:rPr>
          <w:noProof/>
        </w:rPr>
        <w:tab/>
      </w:r>
      <w:r w:rsidR="00E71F4F">
        <w:rPr>
          <w:noProof/>
        </w:rPr>
        <w:fldChar w:fldCharType="begin"/>
      </w:r>
      <w:r>
        <w:rPr>
          <w:noProof/>
        </w:rPr>
        <w:instrText xml:space="preserve"> PAGEREF _Toc433655067 \h </w:instrText>
      </w:r>
      <w:r w:rsidR="00E71F4F">
        <w:rPr>
          <w:noProof/>
        </w:rPr>
      </w:r>
      <w:r w:rsidR="00E71F4F">
        <w:rPr>
          <w:noProof/>
        </w:rPr>
        <w:fldChar w:fldCharType="separate"/>
      </w:r>
      <w:r>
        <w:rPr>
          <w:noProof/>
        </w:rPr>
        <w:t>12</w:t>
      </w:r>
      <w:r w:rsidR="00E71F4F">
        <w:rPr>
          <w:noProof/>
        </w:rPr>
        <w:fldChar w:fldCharType="end"/>
      </w:r>
    </w:p>
    <w:p w:rsidR="00540CB4" w:rsidRDefault="00540CB4">
      <w:pPr>
        <w:pStyle w:val="Spistreci1"/>
        <w:tabs>
          <w:tab w:val="right" w:leader="dot" w:pos="9060"/>
        </w:tabs>
        <w:rPr>
          <w:rFonts w:asciiTheme="minorHAnsi" w:eastAsiaTheme="minorEastAsia" w:hAnsiTheme="minorHAnsi" w:cstheme="minorBidi"/>
          <w:noProof/>
          <w:sz w:val="22"/>
          <w:szCs w:val="22"/>
        </w:rPr>
      </w:pPr>
      <w:r>
        <w:rPr>
          <w:noProof/>
        </w:rPr>
        <w:t>5. Podstawowy opis zadania inwestycyjnego</w:t>
      </w:r>
      <w:r>
        <w:rPr>
          <w:noProof/>
        </w:rPr>
        <w:tab/>
      </w:r>
      <w:r w:rsidR="00E71F4F">
        <w:rPr>
          <w:noProof/>
        </w:rPr>
        <w:fldChar w:fldCharType="begin"/>
      </w:r>
      <w:r>
        <w:rPr>
          <w:noProof/>
        </w:rPr>
        <w:instrText xml:space="preserve"> PAGEREF _Toc433655068 \h </w:instrText>
      </w:r>
      <w:r w:rsidR="00E71F4F">
        <w:rPr>
          <w:noProof/>
        </w:rPr>
      </w:r>
      <w:r w:rsidR="00E71F4F">
        <w:rPr>
          <w:noProof/>
        </w:rPr>
        <w:fldChar w:fldCharType="separate"/>
      </w:r>
      <w:r>
        <w:rPr>
          <w:noProof/>
        </w:rPr>
        <w:t>14</w:t>
      </w:r>
      <w:r w:rsidR="00E71F4F">
        <w:rPr>
          <w:noProof/>
        </w:rPr>
        <w:fldChar w:fldCharType="end"/>
      </w:r>
    </w:p>
    <w:p w:rsidR="00540CB4" w:rsidRDefault="00540CB4">
      <w:pPr>
        <w:pStyle w:val="Spistreci2"/>
        <w:rPr>
          <w:rFonts w:asciiTheme="minorHAnsi" w:eastAsiaTheme="minorEastAsia" w:hAnsiTheme="minorHAnsi" w:cstheme="minorBidi"/>
          <w:sz w:val="22"/>
          <w:szCs w:val="22"/>
        </w:rPr>
      </w:pPr>
      <w:r>
        <w:t>5.1. Informacje podstawowe</w:t>
      </w:r>
      <w:r>
        <w:tab/>
      </w:r>
      <w:r w:rsidR="00E71F4F">
        <w:fldChar w:fldCharType="begin"/>
      </w:r>
      <w:r>
        <w:instrText xml:space="preserve"> PAGEREF _Toc433655069 \h </w:instrText>
      </w:r>
      <w:r w:rsidR="00E71F4F">
        <w:fldChar w:fldCharType="separate"/>
      </w:r>
      <w:r>
        <w:t>14</w:t>
      </w:r>
      <w:r w:rsidR="00E71F4F">
        <w:fldChar w:fldCharType="end"/>
      </w:r>
    </w:p>
    <w:p w:rsidR="00540CB4" w:rsidRDefault="00540CB4">
      <w:pPr>
        <w:pStyle w:val="Spistreci2"/>
        <w:rPr>
          <w:rFonts w:asciiTheme="minorHAnsi" w:eastAsiaTheme="minorEastAsia" w:hAnsiTheme="minorHAnsi" w:cstheme="minorBidi"/>
          <w:sz w:val="22"/>
          <w:szCs w:val="22"/>
        </w:rPr>
      </w:pPr>
      <w:r>
        <w:t>5.2.  Zawartość opracowanej dokumentacji technicznej</w:t>
      </w:r>
      <w:r>
        <w:tab/>
      </w:r>
      <w:r w:rsidR="00E71F4F">
        <w:fldChar w:fldCharType="begin"/>
      </w:r>
      <w:r>
        <w:instrText xml:space="preserve"> PAGEREF _Toc433655070 \h </w:instrText>
      </w:r>
      <w:r w:rsidR="00E71F4F">
        <w:fldChar w:fldCharType="separate"/>
      </w:r>
      <w:r>
        <w:t>15</w:t>
      </w:r>
      <w:r w:rsidR="00E71F4F">
        <w:fldChar w:fldCharType="end"/>
      </w:r>
    </w:p>
    <w:p w:rsidR="00FA7A40" w:rsidRDefault="00E71F4F">
      <w:pPr>
        <w:spacing w:after="200" w:line="276" w:lineRule="auto"/>
      </w:pPr>
      <w:r>
        <w:fldChar w:fldCharType="end"/>
      </w:r>
      <w:r w:rsidR="00FA7A40">
        <w:br w:type="page"/>
      </w:r>
    </w:p>
    <w:p w:rsidR="001C2307" w:rsidRPr="001C2307" w:rsidRDefault="001C2307" w:rsidP="001C2307"/>
    <w:p w:rsidR="00F056E1" w:rsidRDefault="00F056E1" w:rsidP="00F056E1">
      <w:pPr>
        <w:pStyle w:val="Nagwek1"/>
        <w:rPr>
          <w:szCs w:val="20"/>
        </w:rPr>
      </w:pPr>
      <w:bookmarkStart w:id="0" w:name="_Toc433655061"/>
      <w:r>
        <w:rPr>
          <w:szCs w:val="20"/>
        </w:rPr>
        <w:t>1.  Wykaz głównych zadań Inżyniera Kontaktu</w:t>
      </w:r>
      <w:bookmarkEnd w:id="0"/>
    </w:p>
    <w:p w:rsidR="00F056E1" w:rsidRDefault="00F056E1" w:rsidP="00F056E1"/>
    <w:p w:rsidR="00F056E1" w:rsidRDefault="00F056E1" w:rsidP="00F056E1">
      <w:pPr>
        <w:pStyle w:val="Nagwek2"/>
      </w:pPr>
      <w:bookmarkStart w:id="1" w:name="_Toc433655062"/>
      <w:r>
        <w:t>1.1. Obowiązki Inżyniera Kontraktu w poszczególnych Fazach i etapach Kontraktu FIDIC</w:t>
      </w:r>
      <w:bookmarkEnd w:id="1"/>
    </w:p>
    <w:p w:rsidR="00F056E1" w:rsidRPr="00F056E1" w:rsidRDefault="00F056E1" w:rsidP="00F056E1"/>
    <w:p w:rsidR="00F056E1" w:rsidRPr="00F056E1" w:rsidRDefault="00F056E1" w:rsidP="00F056E1"/>
    <w:p w:rsidR="00FA7A40" w:rsidRDefault="00FA7A40" w:rsidP="00FA7A40">
      <w:pPr>
        <w:jc w:val="both"/>
      </w:pPr>
    </w:p>
    <w:p w:rsidR="00FA7A40" w:rsidRPr="00300174" w:rsidRDefault="00FA7A40" w:rsidP="00FA7A40">
      <w:pPr>
        <w:pStyle w:val="Akapitzlist"/>
        <w:numPr>
          <w:ilvl w:val="0"/>
          <w:numId w:val="29"/>
        </w:numPr>
        <w:spacing w:after="200" w:line="276" w:lineRule="auto"/>
        <w:jc w:val="both"/>
        <w:rPr>
          <w:rFonts w:cs="Arial"/>
          <w:szCs w:val="20"/>
        </w:rPr>
      </w:pPr>
      <w:r w:rsidRPr="00300174">
        <w:rPr>
          <w:rFonts w:cs="Arial"/>
          <w:szCs w:val="20"/>
        </w:rPr>
        <w:t xml:space="preserve">Przedmiotem zamówienia jest pełnienie funkcji Inżyniera Kontraktu dla zadania inwestycyjnego pn. </w:t>
      </w:r>
      <w:r w:rsidRPr="00300174">
        <w:rPr>
          <w:rFonts w:cs="Arial"/>
          <w:color w:val="244061" w:themeColor="accent1" w:themeShade="80"/>
          <w:szCs w:val="20"/>
        </w:rPr>
        <w:t>" WYKONANIE  MODERNIZACJI   I  RENOWACJI ISTNIEJĄCEJ SIECI WODNO-KANALIZACYJNEJ NA OBSZARZE MIASTA SŁUBICE "</w:t>
      </w:r>
      <w:r w:rsidRPr="00300174">
        <w:rPr>
          <w:rFonts w:cs="Arial"/>
          <w:szCs w:val="20"/>
        </w:rPr>
        <w:t xml:space="preserve">. </w:t>
      </w:r>
    </w:p>
    <w:p w:rsidR="00FA7A40" w:rsidRPr="00300174" w:rsidRDefault="00FA7A40" w:rsidP="00FA7A40">
      <w:pPr>
        <w:pStyle w:val="Akapitzlist"/>
        <w:numPr>
          <w:ilvl w:val="0"/>
          <w:numId w:val="29"/>
        </w:numPr>
        <w:spacing w:after="200" w:line="276" w:lineRule="auto"/>
        <w:jc w:val="both"/>
        <w:rPr>
          <w:rFonts w:cs="Arial"/>
          <w:szCs w:val="20"/>
        </w:rPr>
      </w:pPr>
      <w:r w:rsidRPr="00300174">
        <w:rPr>
          <w:rFonts w:cs="Arial"/>
          <w:szCs w:val="20"/>
        </w:rPr>
        <w:t xml:space="preserve">Zadanie realizowane jest przy wykorzystaniu </w:t>
      </w:r>
      <w:r w:rsidRPr="00300174">
        <w:rPr>
          <w:rFonts w:cs="Arial"/>
          <w:iCs/>
          <w:szCs w:val="20"/>
        </w:rPr>
        <w:t xml:space="preserve">WARUNKÓW KONTRAKTOWYCH  FIDIC </w:t>
      </w:r>
      <w:r w:rsidRPr="00300174">
        <w:rPr>
          <w:rFonts w:cs="Arial"/>
          <w:szCs w:val="20"/>
        </w:rPr>
        <w:t>dla Budowy DLA ROBÓT INŻYNIERYJNO -BUDOWLANYCH PROJEKTOWANYCH PRZEZ ZAMAWIAJĄCEGO, 4 Wydanie angielsko polskie, niezmienione 2008 (tłumaczenie 1. wydania 1999), opracowanego przez Międzynarodową Federację Inżynierów i Konsultantów,  FIDIC (książka  czerwona).</w:t>
      </w:r>
    </w:p>
    <w:p w:rsidR="00FA7A40" w:rsidRDefault="00FA7A40" w:rsidP="00FA7A40">
      <w:pPr>
        <w:pStyle w:val="Akapitzlist"/>
        <w:numPr>
          <w:ilvl w:val="0"/>
          <w:numId w:val="29"/>
        </w:numPr>
        <w:spacing w:after="200" w:line="276" w:lineRule="auto"/>
        <w:jc w:val="both"/>
        <w:rPr>
          <w:rFonts w:cs="Arial"/>
          <w:szCs w:val="20"/>
        </w:rPr>
      </w:pPr>
      <w:r>
        <w:rPr>
          <w:rFonts w:cs="Arial"/>
          <w:szCs w:val="20"/>
        </w:rPr>
        <w:t>W kontrakcie na roboty budowlane obowiązywał będzie obmiarowy sposób rozliczania robót.</w:t>
      </w:r>
    </w:p>
    <w:p w:rsidR="00FA7A40" w:rsidRDefault="00FA7A40" w:rsidP="00FA7A40">
      <w:pPr>
        <w:pStyle w:val="Akapitzlist"/>
        <w:numPr>
          <w:ilvl w:val="0"/>
          <w:numId w:val="29"/>
        </w:numPr>
        <w:spacing w:after="200" w:line="276" w:lineRule="auto"/>
        <w:jc w:val="both"/>
        <w:rPr>
          <w:rFonts w:cs="Arial"/>
          <w:szCs w:val="20"/>
        </w:rPr>
      </w:pPr>
      <w:r>
        <w:rPr>
          <w:rFonts w:cs="Arial"/>
          <w:szCs w:val="20"/>
        </w:rPr>
        <w:t>W  skład głównych obowiązków Inżyniera Kontraktu wchodzi następujący zakres :</w:t>
      </w:r>
    </w:p>
    <w:p w:rsidR="00FA7A40" w:rsidRDefault="00FA7A40" w:rsidP="00FA7A40">
      <w:pPr>
        <w:pStyle w:val="Akapitzlist"/>
        <w:numPr>
          <w:ilvl w:val="0"/>
          <w:numId w:val="2"/>
        </w:numPr>
        <w:spacing w:after="200" w:line="276" w:lineRule="auto"/>
        <w:jc w:val="both"/>
        <w:rPr>
          <w:rFonts w:cs="Arial"/>
          <w:szCs w:val="20"/>
        </w:rPr>
      </w:pPr>
      <w:r w:rsidRPr="003D63A0">
        <w:rPr>
          <w:rFonts w:cs="Arial"/>
          <w:b/>
          <w:color w:val="0F243E" w:themeColor="text2" w:themeShade="80"/>
          <w:szCs w:val="20"/>
          <w:u w:val="single"/>
        </w:rPr>
        <w:t>Zakres 1.</w:t>
      </w:r>
      <w:r>
        <w:rPr>
          <w:rFonts w:cs="Arial"/>
          <w:szCs w:val="20"/>
        </w:rPr>
        <w:t xml:space="preserve"> Weryfikacja Opisu Przedmiotu Zamówienia na roboty budowlane ( przed wszczęciem postępowania przetargowego na roboty budowlane) w celu oceny wewnętrznej spójności i kompletności dokumentów, jednoznaczności użytych określeń oraz wyeliminowania ewentualnych, niedozwolonych oznaczeń wskazujących na marki i/lub znaki towarowe. </w:t>
      </w:r>
    </w:p>
    <w:p w:rsidR="00FA7A40" w:rsidRPr="00C93102" w:rsidRDefault="00FA7A40" w:rsidP="00FA7A40">
      <w:pPr>
        <w:pStyle w:val="Akapitzlist"/>
        <w:spacing w:line="276" w:lineRule="auto"/>
        <w:ind w:left="1440"/>
        <w:jc w:val="both"/>
        <w:rPr>
          <w:rFonts w:cs="Arial"/>
          <w:szCs w:val="20"/>
        </w:rPr>
      </w:pPr>
      <w:r>
        <w:rPr>
          <w:rFonts w:cs="Arial"/>
          <w:szCs w:val="20"/>
        </w:rPr>
        <w:t>Ponadto wskazanie ewentualnych rozbieżności w zakresie zasad odbioru robót pomiędzy   opracowaną STWIORB a Kontraktem FIDIC na Roboty budowlane (w przypadku rozbieżności należy dostosować STWIORB do Kontraktu FIDIC).  Inżynier zobowiązany jest ponadto do weryfikacji Przedmiaru Robót czy zawiera wszystkie kluczowe elementy /pozycje rozliczeniowe ujęte w Projekcie budowlanym. Ponadto czy zaproponowany przez Projektantów Harmonogram Robót budowlanych  jest kompletny, realny i zawiera właściwą sekwencyjność działań, co ma na celu określenie ostatecznych ram czasowych kontraktu FIDIC. Uwaga! Zamawiający przewiduje wyodrębnienie w zamówieniu na roboty budowlane dwóch części zamówienia: Cześć I związana z sieciami wodociągowymi i Część II związana z sieciami kanalizacyjnymi. W przypadku wyboru oferty najkorzystniejszej złożonej przez dwóch odrębnych Wykonawców obowiązkiem Inżyniera Kontraktu będzie zarządzanie dwoma kontraktami FIDIC.</w:t>
      </w:r>
    </w:p>
    <w:p w:rsidR="00FA7A40" w:rsidRDefault="00FA7A40" w:rsidP="00FA7A40">
      <w:pPr>
        <w:pStyle w:val="Akapitzlist"/>
        <w:numPr>
          <w:ilvl w:val="0"/>
          <w:numId w:val="2"/>
        </w:numPr>
        <w:spacing w:after="200" w:line="276" w:lineRule="auto"/>
        <w:jc w:val="both"/>
        <w:rPr>
          <w:rFonts w:cs="Arial"/>
          <w:szCs w:val="20"/>
        </w:rPr>
      </w:pPr>
      <w:r>
        <w:rPr>
          <w:rFonts w:cs="Arial"/>
          <w:szCs w:val="20"/>
        </w:rPr>
        <w:t>Zakres ten obejmuje:</w:t>
      </w:r>
    </w:p>
    <w:p w:rsidR="00FA7A40" w:rsidRDefault="00FA7A40" w:rsidP="00FA7A40">
      <w:pPr>
        <w:pStyle w:val="Akapitzlist"/>
        <w:numPr>
          <w:ilvl w:val="0"/>
          <w:numId w:val="4"/>
        </w:numPr>
        <w:spacing w:after="200" w:line="276" w:lineRule="auto"/>
        <w:jc w:val="both"/>
        <w:rPr>
          <w:rFonts w:cs="Arial"/>
          <w:szCs w:val="20"/>
        </w:rPr>
      </w:pPr>
      <w:r w:rsidRPr="00D85C72">
        <w:rPr>
          <w:rFonts w:cs="Arial"/>
          <w:color w:val="C00000"/>
          <w:szCs w:val="20"/>
        </w:rPr>
        <w:t>Etap I.</w:t>
      </w:r>
      <w:r>
        <w:rPr>
          <w:rFonts w:cs="Arial"/>
          <w:szCs w:val="20"/>
        </w:rPr>
        <w:t xml:space="preserve"> Ocenę merytoryczną dokumentacji technicznej (wskazanie ewentualnego zakresu poprawy/uzupełnienia przez autorów dokumentacji projektowej we wskazanym zakresie),</w:t>
      </w:r>
      <w:r w:rsidRPr="00C93102">
        <w:rPr>
          <w:rFonts w:cs="Arial"/>
          <w:szCs w:val="20"/>
        </w:rPr>
        <w:t xml:space="preserve"> </w:t>
      </w:r>
      <w:r>
        <w:rPr>
          <w:rFonts w:cs="Arial"/>
          <w:szCs w:val="20"/>
        </w:rPr>
        <w:t>z wykorzystaniem metody listy sprawdzającej. Definicja  Listy sprawdzającej została podana w TOM II.(Wzór umowy)  Rozdział 1, klauzula 1.1.42.</w:t>
      </w:r>
    </w:p>
    <w:p w:rsidR="00FA7A40" w:rsidRDefault="00FA7A40" w:rsidP="00FA7A40">
      <w:pPr>
        <w:pStyle w:val="Akapitzlist"/>
        <w:numPr>
          <w:ilvl w:val="0"/>
          <w:numId w:val="4"/>
        </w:numPr>
        <w:spacing w:after="200" w:line="276" w:lineRule="auto"/>
        <w:jc w:val="both"/>
        <w:rPr>
          <w:rFonts w:cs="Arial"/>
          <w:szCs w:val="20"/>
        </w:rPr>
      </w:pPr>
      <w:r w:rsidRPr="003D63A0">
        <w:rPr>
          <w:rFonts w:cs="Arial"/>
          <w:color w:val="C00000"/>
          <w:szCs w:val="20"/>
        </w:rPr>
        <w:t>Etap II.</w:t>
      </w:r>
      <w:r>
        <w:rPr>
          <w:rFonts w:cs="Arial"/>
          <w:szCs w:val="20"/>
        </w:rPr>
        <w:t xml:space="preserve"> Przygotowanie dokumentacji projektowej na wykonanie robót budowlanych   do wszczęcia postępowania przetargowego na roboty budowlane (w wersji elektronicznej w tym odpowiednie po/katalogowanie plików oraz ich zapisanie w odpowiednich formatach) - po uwzględnieniu dokonania przez projektantów koniecznych korekt i/lub uzupełnień. </w:t>
      </w:r>
      <w:r>
        <w:rPr>
          <w:rFonts w:cs="Arial"/>
          <w:szCs w:val="20"/>
        </w:rPr>
        <w:lastRenderedPageBreak/>
        <w:t xml:space="preserve">Wskazanie listy uzupełnień przez </w:t>
      </w:r>
      <w:r w:rsidRPr="00D94538">
        <w:rPr>
          <w:rFonts w:cs="Arial"/>
          <w:szCs w:val="20"/>
        </w:rPr>
        <w:t>projektantów papierowej wersji poprawionych dokumentów.</w:t>
      </w:r>
    </w:p>
    <w:p w:rsidR="00FA7A40" w:rsidRDefault="00FA7A40" w:rsidP="00FA7A40">
      <w:pPr>
        <w:pStyle w:val="Akapitzlist"/>
        <w:numPr>
          <w:ilvl w:val="0"/>
          <w:numId w:val="2"/>
        </w:numPr>
        <w:spacing w:after="200" w:line="276" w:lineRule="auto"/>
        <w:jc w:val="both"/>
        <w:rPr>
          <w:rFonts w:cs="Arial"/>
          <w:szCs w:val="20"/>
        </w:rPr>
      </w:pPr>
      <w:r w:rsidRPr="003D63A0">
        <w:rPr>
          <w:rFonts w:cs="Arial"/>
          <w:b/>
          <w:color w:val="0F243E" w:themeColor="text2" w:themeShade="80"/>
          <w:szCs w:val="20"/>
          <w:u w:val="single"/>
        </w:rPr>
        <w:t>Zakres 2.</w:t>
      </w:r>
      <w:r>
        <w:rPr>
          <w:rFonts w:cs="Arial"/>
          <w:szCs w:val="20"/>
        </w:rPr>
        <w:t xml:space="preserve"> Doradztwo techniczne w trakcie procedury przetargowej na roboty budowlane obejmujące: </w:t>
      </w:r>
    </w:p>
    <w:p w:rsidR="00FA7A40" w:rsidRDefault="00FA7A40" w:rsidP="00FA7A40">
      <w:pPr>
        <w:pStyle w:val="Akapitzlist"/>
        <w:spacing w:line="276" w:lineRule="auto"/>
        <w:ind w:left="2160"/>
        <w:jc w:val="both"/>
        <w:rPr>
          <w:rFonts w:cs="Arial"/>
          <w:szCs w:val="20"/>
        </w:rPr>
      </w:pPr>
    </w:p>
    <w:p w:rsidR="00FA7A40" w:rsidRPr="00D85C72" w:rsidRDefault="00FA7A40" w:rsidP="00FA7A40">
      <w:pPr>
        <w:pStyle w:val="Akapitzlist"/>
        <w:numPr>
          <w:ilvl w:val="0"/>
          <w:numId w:val="4"/>
        </w:numPr>
        <w:spacing w:after="200" w:line="276" w:lineRule="auto"/>
        <w:jc w:val="both"/>
        <w:rPr>
          <w:rFonts w:cs="Arial"/>
          <w:szCs w:val="20"/>
        </w:rPr>
      </w:pPr>
      <w:r w:rsidRPr="00D85C72">
        <w:rPr>
          <w:rFonts w:cs="Arial"/>
          <w:b/>
          <w:color w:val="C00000"/>
          <w:szCs w:val="20"/>
        </w:rPr>
        <w:t>Etap I</w:t>
      </w:r>
      <w:r>
        <w:rPr>
          <w:rFonts w:cs="Arial"/>
          <w:b/>
          <w:color w:val="C00000"/>
          <w:szCs w:val="20"/>
        </w:rPr>
        <w:t>I</w:t>
      </w:r>
      <w:r w:rsidRPr="00D85C72">
        <w:rPr>
          <w:rFonts w:cs="Arial"/>
          <w:b/>
          <w:color w:val="C00000"/>
          <w:szCs w:val="20"/>
        </w:rPr>
        <w:t>I.</w:t>
      </w:r>
      <w:r w:rsidRPr="00D85C72">
        <w:rPr>
          <w:rFonts w:cs="Arial"/>
          <w:szCs w:val="20"/>
        </w:rPr>
        <w:t xml:space="preserve">  </w:t>
      </w:r>
      <w:r w:rsidRPr="003D63A0">
        <w:rPr>
          <w:rFonts w:cs="Arial"/>
          <w:szCs w:val="20"/>
        </w:rPr>
        <w:t>Składania ofert:</w:t>
      </w:r>
      <w:r w:rsidRPr="00D85C72">
        <w:rPr>
          <w:rFonts w:cs="Arial"/>
          <w:szCs w:val="20"/>
        </w:rPr>
        <w:t xml:space="preserve"> weryfikacja odpowiedzi do Opisu Przedmiotu Zamówienia (OPZ) udzielnych przez autora dokumentacji technicznej w ramach nadzoru autorskiego.  </w:t>
      </w:r>
      <w:r>
        <w:rPr>
          <w:rFonts w:cs="Arial"/>
          <w:szCs w:val="20"/>
        </w:rPr>
        <w:t>Wspólne formułowanie z Zamawiającym</w:t>
      </w:r>
      <w:r w:rsidRPr="00D85C72">
        <w:rPr>
          <w:rFonts w:cs="Arial"/>
          <w:szCs w:val="20"/>
        </w:rPr>
        <w:t xml:space="preserve"> </w:t>
      </w:r>
      <w:r>
        <w:rPr>
          <w:rFonts w:cs="Arial"/>
          <w:szCs w:val="20"/>
        </w:rPr>
        <w:t xml:space="preserve">i Projektantami w ramach nadzoru autorskiego </w:t>
      </w:r>
      <w:r w:rsidRPr="00D85C72">
        <w:rPr>
          <w:rFonts w:cs="Arial"/>
          <w:szCs w:val="20"/>
        </w:rPr>
        <w:t xml:space="preserve">odpowiedzi </w:t>
      </w:r>
      <w:r>
        <w:rPr>
          <w:rFonts w:cs="Arial"/>
          <w:szCs w:val="20"/>
        </w:rPr>
        <w:t>na pytania wykonawców do OPZ, które będą przekazywane wykonawcom biorącym udział w postępowaniu.</w:t>
      </w:r>
    </w:p>
    <w:p w:rsidR="00FA7A40" w:rsidRPr="008E0363" w:rsidRDefault="00FA7A40" w:rsidP="00FA7A40">
      <w:pPr>
        <w:pStyle w:val="Akapitzlist"/>
        <w:numPr>
          <w:ilvl w:val="0"/>
          <w:numId w:val="3"/>
        </w:numPr>
        <w:spacing w:after="200" w:line="276" w:lineRule="auto"/>
        <w:jc w:val="both"/>
        <w:rPr>
          <w:rFonts w:cs="Arial"/>
          <w:szCs w:val="20"/>
        </w:rPr>
      </w:pPr>
      <w:r w:rsidRPr="008E0363">
        <w:rPr>
          <w:rFonts w:cs="Arial"/>
          <w:b/>
          <w:color w:val="C00000"/>
          <w:szCs w:val="20"/>
        </w:rPr>
        <w:t xml:space="preserve">Etap </w:t>
      </w:r>
      <w:r>
        <w:rPr>
          <w:rFonts w:cs="Arial"/>
          <w:b/>
          <w:color w:val="C00000"/>
          <w:szCs w:val="20"/>
        </w:rPr>
        <w:t>IV</w:t>
      </w:r>
      <w:r w:rsidRPr="008E0363">
        <w:rPr>
          <w:rFonts w:cs="Arial"/>
          <w:color w:val="C00000"/>
          <w:szCs w:val="20"/>
        </w:rPr>
        <w:t>.</w:t>
      </w:r>
      <w:r>
        <w:rPr>
          <w:rFonts w:cs="Arial"/>
          <w:szCs w:val="20"/>
        </w:rPr>
        <w:t xml:space="preserve"> </w:t>
      </w:r>
      <w:r w:rsidRPr="003D63A0">
        <w:rPr>
          <w:rFonts w:cs="Arial"/>
          <w:szCs w:val="20"/>
        </w:rPr>
        <w:t>Ocena ofert</w:t>
      </w:r>
      <w:r>
        <w:rPr>
          <w:rFonts w:cs="Arial"/>
          <w:szCs w:val="20"/>
        </w:rPr>
        <w:t>y Wykonawcy ocenionego najwyżej</w:t>
      </w:r>
      <w:r w:rsidRPr="003D63A0">
        <w:rPr>
          <w:rFonts w:cs="Arial"/>
          <w:szCs w:val="20"/>
        </w:rPr>
        <w:t>:</w:t>
      </w:r>
      <w:r w:rsidRPr="008E0363">
        <w:rPr>
          <w:rFonts w:cs="Arial"/>
          <w:color w:val="0000CC"/>
          <w:szCs w:val="20"/>
        </w:rPr>
        <w:t xml:space="preserve"> </w:t>
      </w:r>
      <w:r>
        <w:rPr>
          <w:rFonts w:cs="Arial"/>
          <w:szCs w:val="20"/>
        </w:rPr>
        <w:t xml:space="preserve">Ocena techniczna oferty pod kątem zgodności z Opisem Przedmiotu Zamówienia; Ocena potencjału technicznego wykonawcy  w zakresie spełnienia warunków udziału w postępowaniu pod względem technicznym. Ocena wyceny robót budowlanych dokonanej przez Wykonawcę ocenionego najwyżej  (pod kątem  </w:t>
      </w:r>
      <w:r w:rsidRPr="008E0363">
        <w:rPr>
          <w:rFonts w:cs="Arial"/>
          <w:i/>
          <w:szCs w:val="20"/>
        </w:rPr>
        <w:t>"rażąco niskiej ceny"</w:t>
      </w:r>
      <w:r>
        <w:rPr>
          <w:rFonts w:cs="Arial"/>
          <w:szCs w:val="20"/>
        </w:rPr>
        <w:t xml:space="preserve"> oraz stosowania niedozwolonej </w:t>
      </w:r>
      <w:r w:rsidRPr="008E0363">
        <w:rPr>
          <w:rFonts w:cs="Arial"/>
          <w:i/>
          <w:szCs w:val="20"/>
        </w:rPr>
        <w:t>"inżynierii finansowej"</w:t>
      </w:r>
      <w:r>
        <w:rPr>
          <w:rFonts w:cs="Arial"/>
          <w:szCs w:val="20"/>
        </w:rPr>
        <w:t xml:space="preserve"> (na podstawie wypełnionego przez Wykonawcę  formularza cenowego").  - Struktura podmiotów zaangażowanych w postępowanie przetargowe (istotna w ocenie roli Inżyniera Kontraktu w Postępowaniu Przetargowym) została opisana w </w:t>
      </w:r>
      <w:r w:rsidRPr="003D63A0">
        <w:rPr>
          <w:rFonts w:cs="Arial"/>
          <w:b/>
          <w:szCs w:val="20"/>
        </w:rPr>
        <w:t>Tomie III.</w:t>
      </w:r>
      <w:r>
        <w:rPr>
          <w:rFonts w:cs="Arial"/>
          <w:szCs w:val="20"/>
        </w:rPr>
        <w:t xml:space="preserve"> Specyfikacji pn. " Opis Przedmiotu Zamówienia na Inżyniera Kontraktu".  Inżynier Kontraktu stanowi wsparcie techniczne Komisji Przetargowej wyodrębnionej z członków Jednostki Realizującej Projekt (JRP).  - pełni jedynie funkcję pomocniczą w zakresie technicznych aspektów postępowania. Dominującą rolę pełni JRP.</w:t>
      </w:r>
    </w:p>
    <w:p w:rsidR="00FA7A40" w:rsidRDefault="00FA7A40" w:rsidP="00FA7A40">
      <w:pPr>
        <w:pStyle w:val="Akapitzlist"/>
        <w:numPr>
          <w:ilvl w:val="0"/>
          <w:numId w:val="3"/>
        </w:numPr>
        <w:spacing w:after="200" w:line="276" w:lineRule="auto"/>
        <w:jc w:val="both"/>
        <w:rPr>
          <w:rFonts w:cs="Arial"/>
          <w:szCs w:val="20"/>
        </w:rPr>
      </w:pPr>
      <w:r w:rsidRPr="008E0363">
        <w:rPr>
          <w:rFonts w:cs="Arial"/>
          <w:color w:val="C00000"/>
          <w:szCs w:val="20"/>
        </w:rPr>
        <w:t xml:space="preserve"> </w:t>
      </w:r>
      <w:r>
        <w:rPr>
          <w:rFonts w:cs="Arial"/>
          <w:color w:val="C00000"/>
          <w:szCs w:val="20"/>
        </w:rPr>
        <w:t>Etap V</w:t>
      </w:r>
      <w:r w:rsidRPr="008E0363">
        <w:rPr>
          <w:rFonts w:cs="Arial"/>
          <w:color w:val="C00000"/>
          <w:szCs w:val="20"/>
        </w:rPr>
        <w:t>.</w:t>
      </w:r>
      <w:r>
        <w:rPr>
          <w:rFonts w:cs="Arial"/>
          <w:szCs w:val="20"/>
        </w:rPr>
        <w:t xml:space="preserve"> </w:t>
      </w:r>
      <w:r w:rsidRPr="003D63A0">
        <w:rPr>
          <w:rFonts w:cs="Arial"/>
          <w:szCs w:val="20"/>
        </w:rPr>
        <w:t>Wybór najkorzystniejszej oferty oraz podpisywanie umowy na roboty budowlane.</w:t>
      </w:r>
      <w:r>
        <w:rPr>
          <w:rFonts w:cs="Arial"/>
          <w:szCs w:val="20"/>
        </w:rPr>
        <w:t xml:space="preserve"> Obowiązkiem Inżyniera Kontraktu na tym etapie jest dostarczenie ["Księgi komunikatów Inżyniera"] standaryzującej przepływ informacji pomiędzy uczestnikami procesu budowlanego (Wykonawcą, Zamawiającym i Inżynierem Kontraktu).w trakcie całego procesu inwestycyjnego- Będą to wzory odpowiednich pism/ wewnętrzne formularze oceny dokumentów Wykonawcy Robót Budowlanych/Szablony dokumentów wymaganych od Wykonawcy Robót Budowlanych w związku  realizacją umowy według reguł czerwony FIDIC. -Dla zapewnienia odpowiedniej sprawności w zakresie merytorycznej oceny dokumentów budowy o charakterze technicznym (pomocniczym), które Wykonawca robót budowlanych zobowiązany bedzie dostarczać na poszczególnych etapach realizacji  Kontraktu na Roboty Budowlane - FIDIC. Standard dokumentów budowy będzie wyznaczała księga komunikatów Inżyniera Kontraktu.</w:t>
      </w:r>
    </w:p>
    <w:p w:rsidR="00FA7A40" w:rsidRDefault="00FA7A40" w:rsidP="00FA7A40">
      <w:pPr>
        <w:pStyle w:val="Akapitzlist"/>
        <w:numPr>
          <w:ilvl w:val="0"/>
          <w:numId w:val="2"/>
        </w:numPr>
        <w:spacing w:after="200" w:line="276" w:lineRule="auto"/>
        <w:jc w:val="both"/>
        <w:rPr>
          <w:rFonts w:cs="Arial"/>
          <w:szCs w:val="20"/>
        </w:rPr>
      </w:pPr>
      <w:r>
        <w:rPr>
          <w:rFonts w:cs="Arial"/>
          <w:szCs w:val="20"/>
        </w:rPr>
        <w:t xml:space="preserve">Doradztwo techniczne w trakcie obowiązywania Kontraktu na Roboty Budowlane: </w:t>
      </w:r>
    </w:p>
    <w:p w:rsidR="00FA7A40" w:rsidRDefault="00FA7A40" w:rsidP="00FA7A40">
      <w:pPr>
        <w:pStyle w:val="Akapitzlist"/>
        <w:spacing w:line="276" w:lineRule="auto"/>
        <w:ind w:left="2160"/>
        <w:jc w:val="both"/>
        <w:rPr>
          <w:rFonts w:cs="Arial"/>
          <w:szCs w:val="20"/>
        </w:rPr>
      </w:pPr>
    </w:p>
    <w:p w:rsidR="00FA7A40" w:rsidRDefault="00FA7A40" w:rsidP="00FA7A40">
      <w:pPr>
        <w:pStyle w:val="Akapitzlist"/>
        <w:numPr>
          <w:ilvl w:val="0"/>
          <w:numId w:val="3"/>
        </w:numPr>
        <w:spacing w:after="200" w:line="276" w:lineRule="auto"/>
        <w:jc w:val="both"/>
        <w:rPr>
          <w:rFonts w:cs="Arial"/>
          <w:szCs w:val="20"/>
        </w:rPr>
      </w:pPr>
      <w:r>
        <w:rPr>
          <w:rFonts w:cs="Arial"/>
          <w:color w:val="C00000"/>
          <w:szCs w:val="20"/>
        </w:rPr>
        <w:t xml:space="preserve">Etap </w:t>
      </w:r>
      <w:r w:rsidRPr="00B56152">
        <w:rPr>
          <w:rFonts w:cs="Arial"/>
          <w:color w:val="C00000"/>
          <w:szCs w:val="20"/>
        </w:rPr>
        <w:t>V</w:t>
      </w:r>
      <w:r>
        <w:rPr>
          <w:rFonts w:cs="Arial"/>
          <w:color w:val="C00000"/>
          <w:szCs w:val="20"/>
        </w:rPr>
        <w:t>I</w:t>
      </w:r>
      <w:r w:rsidRPr="00B56152">
        <w:rPr>
          <w:rFonts w:cs="Arial"/>
          <w:color w:val="C00000"/>
          <w:szCs w:val="20"/>
        </w:rPr>
        <w:t>.</w:t>
      </w:r>
      <w:r>
        <w:rPr>
          <w:rFonts w:cs="Arial"/>
          <w:szCs w:val="20"/>
        </w:rPr>
        <w:t xml:space="preserve"> </w:t>
      </w:r>
      <w:r w:rsidRPr="0002556C">
        <w:rPr>
          <w:rFonts w:cs="Arial"/>
          <w:szCs w:val="20"/>
        </w:rPr>
        <w:t>Ocena gotowości wykonawcy robót budowlanych do rozpoczęcia robót. N</w:t>
      </w:r>
      <w:r>
        <w:rPr>
          <w:rFonts w:cs="Arial"/>
          <w:szCs w:val="20"/>
        </w:rPr>
        <w:t>a tym etapie obowiązkiem Inżyniera kontraktu jest: weryfikacja wszystkich niezbędnych dokumentów potwierdzających gotowość realizacyjną Wykonawcy robót  do rozpoczęcia robót budowlanych oraz protokolarne wspólne z Zamawiającym przekazanie Wykonawcy terenu budowy (lub pierwszego odcinka terenu budowy) wraz z udokumentowaniem całej procedury w postaci Protokołu z przekazania. - Przekazanie Terenu budowy może być etapowe (w związku z możliwością podziału zamówienia na strefy)</w:t>
      </w:r>
    </w:p>
    <w:p w:rsidR="00FA7A40" w:rsidRPr="006465D6" w:rsidRDefault="00FA7A40" w:rsidP="00FA7A40">
      <w:pPr>
        <w:pStyle w:val="Akapitzlist"/>
        <w:numPr>
          <w:ilvl w:val="0"/>
          <w:numId w:val="3"/>
        </w:numPr>
        <w:spacing w:after="200" w:line="276" w:lineRule="auto"/>
        <w:jc w:val="both"/>
        <w:rPr>
          <w:rFonts w:cs="Arial"/>
          <w:szCs w:val="20"/>
        </w:rPr>
      </w:pPr>
      <w:r w:rsidRPr="00B56152">
        <w:rPr>
          <w:rFonts w:cs="Arial"/>
          <w:color w:val="C00000"/>
          <w:szCs w:val="20"/>
        </w:rPr>
        <w:lastRenderedPageBreak/>
        <w:t>Etap V</w:t>
      </w:r>
      <w:r>
        <w:rPr>
          <w:rFonts w:cs="Arial"/>
          <w:color w:val="C00000"/>
          <w:szCs w:val="20"/>
        </w:rPr>
        <w:t>II</w:t>
      </w:r>
      <w:r w:rsidRPr="00B56152">
        <w:rPr>
          <w:rFonts w:cs="Arial"/>
          <w:color w:val="C00000"/>
          <w:szCs w:val="20"/>
        </w:rPr>
        <w:t>.</w:t>
      </w:r>
      <w:r>
        <w:rPr>
          <w:rFonts w:cs="Arial"/>
          <w:szCs w:val="20"/>
        </w:rPr>
        <w:t xml:space="preserve"> </w:t>
      </w:r>
      <w:r w:rsidRPr="0002556C">
        <w:rPr>
          <w:rFonts w:cs="Arial"/>
          <w:szCs w:val="20"/>
        </w:rPr>
        <w:t>Nadzór inwestorski nad Robotami budowlanymi wraz z udokumentowaniem całej procedury</w:t>
      </w:r>
      <w:r w:rsidRPr="00B56152">
        <w:rPr>
          <w:rFonts w:cs="Arial"/>
          <w:color w:val="0000CC"/>
          <w:szCs w:val="20"/>
        </w:rPr>
        <w:t xml:space="preserve">. </w:t>
      </w:r>
      <w:r>
        <w:rPr>
          <w:rFonts w:cs="Arial"/>
          <w:szCs w:val="20"/>
        </w:rPr>
        <w:t>Egzekwowanie od Wykonawcy robót budowlanych przestrzegania warunków kontraktu na roboty budowlane. Kontrola jakości prowadzonych robót budowlanych pod kątem zgodności z Opisem Przedmiotu Zamówienia Robót Budowlanych oraz obowiązującymi przepisami prawa. Kontrola postępów prac w odniesieniu do obowiązującego Harmonogramu Robót i wyznaczonych w Kontrakcie FIDIC -kamieni milowych. Rozliczanie rzeczowo -finansowe (obmiarowe) Wykonawcy z wykonanych prac. Odbiór robót zanikających i ulegających zakryciu. Odbiór poszczególnych etapów prac. Ocena Raportów o postępie przedkładanych przez Wykonawcę. Wystawianie Przejściowych Świadectw Płatności. Udział we wszelkich próbach eksploatacyjnych i końcowych wraz z ich oceną. Wystawienie Świadectwa Przejęcia. Funkcja Inżyniera Kontraktu obejmuje również obowiązki występujące w Rozdziale 3 polskiego Prawa Budowlanego dla funkcji "</w:t>
      </w:r>
      <w:r w:rsidRPr="0002556C">
        <w:rPr>
          <w:rFonts w:cs="Arial"/>
          <w:i/>
          <w:szCs w:val="20"/>
        </w:rPr>
        <w:t>Inspektora Nadzoru Inwestorskiego".</w:t>
      </w:r>
    </w:p>
    <w:p w:rsidR="00FA7A40" w:rsidRPr="00D15037" w:rsidRDefault="00FA7A40" w:rsidP="00FA7A40">
      <w:pPr>
        <w:pStyle w:val="Akapitzlist"/>
        <w:numPr>
          <w:ilvl w:val="0"/>
          <w:numId w:val="3"/>
        </w:numPr>
        <w:spacing w:after="200" w:line="276" w:lineRule="auto"/>
        <w:jc w:val="both"/>
        <w:rPr>
          <w:rFonts w:cs="Arial"/>
          <w:szCs w:val="20"/>
        </w:rPr>
      </w:pPr>
      <w:r w:rsidRPr="006465D6">
        <w:rPr>
          <w:rFonts w:cs="Arial"/>
          <w:color w:val="C00000"/>
          <w:szCs w:val="20"/>
        </w:rPr>
        <w:t>Etap VI</w:t>
      </w:r>
      <w:r>
        <w:rPr>
          <w:rFonts w:cs="Arial"/>
          <w:color w:val="C00000"/>
          <w:szCs w:val="20"/>
        </w:rPr>
        <w:t>II</w:t>
      </w:r>
      <w:r w:rsidRPr="006465D6">
        <w:rPr>
          <w:rFonts w:cs="Arial"/>
          <w:color w:val="C00000"/>
          <w:szCs w:val="20"/>
        </w:rPr>
        <w:t>.</w:t>
      </w:r>
      <w:r>
        <w:rPr>
          <w:rFonts w:cs="Arial"/>
          <w:szCs w:val="20"/>
        </w:rPr>
        <w:t xml:space="preserve"> </w:t>
      </w:r>
      <w:r w:rsidRPr="0002556C">
        <w:rPr>
          <w:rFonts w:cs="Arial"/>
          <w:szCs w:val="20"/>
        </w:rPr>
        <w:t xml:space="preserve">Wyegzekwowanie usunięcia </w:t>
      </w:r>
      <w:r>
        <w:rPr>
          <w:rFonts w:cs="Arial"/>
          <w:szCs w:val="20"/>
        </w:rPr>
        <w:t xml:space="preserve">przez Wykonawcę Robót Budowlanych </w:t>
      </w:r>
      <w:r w:rsidRPr="0002556C">
        <w:rPr>
          <w:rFonts w:cs="Arial"/>
          <w:szCs w:val="20"/>
        </w:rPr>
        <w:t>zgłoszonych wad i usterek</w:t>
      </w:r>
      <w:r>
        <w:rPr>
          <w:rFonts w:cs="Arial"/>
          <w:szCs w:val="20"/>
        </w:rPr>
        <w:t xml:space="preserve"> w okresie wyznaczonym na usuwanie wad</w:t>
      </w:r>
      <w:r w:rsidRPr="0002556C">
        <w:rPr>
          <w:rFonts w:cs="Arial"/>
          <w:szCs w:val="20"/>
        </w:rPr>
        <w:t>. Wyegzekwowanie od Wykonawcy robót budowlanych obowiązków dotyczących procedury</w:t>
      </w:r>
      <w:r>
        <w:rPr>
          <w:rFonts w:cs="Arial"/>
          <w:szCs w:val="20"/>
        </w:rPr>
        <w:t xml:space="preserve"> zgłaszania wad i wystawienie Świadectwa Wykonania po spełnieniu wszystkich warunków określonych w Kontrakcie FIDIC na Roboty Budowlane. </w:t>
      </w:r>
      <w:r w:rsidRPr="00D15037">
        <w:rPr>
          <w:rFonts w:cs="Arial"/>
          <w:szCs w:val="20"/>
        </w:rPr>
        <w:t>Udokumentowanie wszystkich zrealizowanych  procedur. Dokonanie zestawienia końcowego wykonanych robót na podstawie rozliczenia końcowego Wykonawcy z pogrupowaniem na poszczególne środki trwałe i ustalenie kosztów bezpośrednich jakie należy przypisać indywidualnie do każdego ze środków trwałych (rozliczenie to powinno być przekazane w Excelu</w:t>
      </w:r>
      <w:r>
        <w:rPr>
          <w:rFonts w:cs="Arial"/>
          <w:szCs w:val="20"/>
        </w:rPr>
        <w:t xml:space="preserve"> na podstawie dokonanych rozliczeń budowy</w:t>
      </w:r>
      <w:r w:rsidRPr="00D15037">
        <w:rPr>
          <w:rFonts w:cs="Arial"/>
          <w:szCs w:val="20"/>
        </w:rPr>
        <w:t>. Ponadto rozliczenie Inżyniera powinno wskazywać na ostateczne długości zmodernizowanej sieci wodno kanalizacyjnej dla każdej z ulic z odniesieniem do stanu wyjściowego i końcowego dla ustalenia ostatecznych wskaźników produktu Projektu POIIS 2014-2020. Udokumentowanie wszystkich zrealizowanych  procedur i przekazanie kompletu dokumentacji zgromadzonej podczas realizacji Umowy.</w:t>
      </w:r>
    </w:p>
    <w:p w:rsidR="00FA7A40" w:rsidRDefault="00FA7A40" w:rsidP="00FA7A40">
      <w:pPr>
        <w:pStyle w:val="Akapitzlist"/>
        <w:numPr>
          <w:ilvl w:val="0"/>
          <w:numId w:val="2"/>
        </w:numPr>
        <w:spacing w:after="200" w:line="276" w:lineRule="auto"/>
        <w:jc w:val="both"/>
        <w:rPr>
          <w:rFonts w:cs="Arial"/>
          <w:szCs w:val="20"/>
        </w:rPr>
      </w:pPr>
      <w:r w:rsidRPr="00D15037">
        <w:rPr>
          <w:rFonts w:cs="Arial"/>
          <w:b/>
          <w:color w:val="0F243E" w:themeColor="text2" w:themeShade="80"/>
          <w:szCs w:val="20"/>
          <w:u w:val="single"/>
        </w:rPr>
        <w:t xml:space="preserve">Zakres 3. </w:t>
      </w:r>
      <w:r w:rsidRPr="00D15037">
        <w:rPr>
          <w:rFonts w:cs="Arial"/>
          <w:szCs w:val="20"/>
        </w:rPr>
        <w:t xml:space="preserve">Udzielenie </w:t>
      </w:r>
      <w:r>
        <w:rPr>
          <w:rFonts w:cs="Arial"/>
          <w:szCs w:val="20"/>
        </w:rPr>
        <w:t>5</w:t>
      </w:r>
      <w:r w:rsidRPr="00D15037">
        <w:rPr>
          <w:rFonts w:cs="Arial"/>
          <w:szCs w:val="20"/>
        </w:rPr>
        <w:t xml:space="preserve"> letniej gwarancji jakości na wykonane usługi nadzoru inwestorskiego</w:t>
      </w:r>
      <w:r>
        <w:rPr>
          <w:rFonts w:cs="Arial"/>
          <w:szCs w:val="20"/>
        </w:rPr>
        <w:t xml:space="preserve"> w tym:</w:t>
      </w:r>
    </w:p>
    <w:p w:rsidR="00FA7A40" w:rsidRDefault="00FA7A40" w:rsidP="00FA7A40">
      <w:pPr>
        <w:pStyle w:val="Akapitzlist"/>
        <w:numPr>
          <w:ilvl w:val="0"/>
          <w:numId w:val="32"/>
        </w:numPr>
        <w:spacing w:after="200" w:line="276" w:lineRule="auto"/>
        <w:jc w:val="both"/>
        <w:rPr>
          <w:rFonts w:cs="Arial"/>
          <w:szCs w:val="20"/>
        </w:rPr>
      </w:pPr>
      <w:r>
        <w:rPr>
          <w:rFonts w:cs="Arial"/>
          <w:szCs w:val="20"/>
        </w:rPr>
        <w:t>Zapewnienie w ramach ceny ofertowej wsparcia Zamawiającego w przypadku awarii trwającej dłużej niż  1 dzień roboczy</w:t>
      </w:r>
    </w:p>
    <w:p w:rsidR="00FA7A40" w:rsidRDefault="00FA7A40" w:rsidP="00FA7A40">
      <w:pPr>
        <w:pStyle w:val="Akapitzlist"/>
        <w:numPr>
          <w:ilvl w:val="0"/>
          <w:numId w:val="32"/>
        </w:numPr>
        <w:spacing w:after="200" w:line="276" w:lineRule="auto"/>
        <w:jc w:val="both"/>
        <w:rPr>
          <w:rFonts w:cs="Arial"/>
          <w:szCs w:val="20"/>
        </w:rPr>
      </w:pPr>
      <w:r w:rsidRPr="00D15037">
        <w:rPr>
          <w:rFonts w:cs="Arial"/>
          <w:szCs w:val="20"/>
        </w:rPr>
        <w:t>udzielenie 5 letniej gwarancji jakości na dokumenty budowy opracowane przez Inżyniera kontraktu nie wcześniej jednak niż  do całkowitego rozliczenia końcowego inwestycji ze środków UE w zależności od tego co będzie późniejsze.</w:t>
      </w:r>
      <w:r>
        <w:rPr>
          <w:rFonts w:cs="Arial"/>
          <w:szCs w:val="20"/>
        </w:rPr>
        <w:t xml:space="preserve"> </w:t>
      </w:r>
    </w:p>
    <w:p w:rsidR="00FA7A40" w:rsidRDefault="00FA7A40" w:rsidP="00FA7A40">
      <w:pPr>
        <w:pStyle w:val="Akapitzlist"/>
        <w:numPr>
          <w:ilvl w:val="0"/>
          <w:numId w:val="32"/>
        </w:numPr>
        <w:spacing w:after="200" w:line="276" w:lineRule="auto"/>
        <w:jc w:val="both"/>
        <w:rPr>
          <w:rFonts w:cs="Arial"/>
          <w:szCs w:val="20"/>
        </w:rPr>
      </w:pPr>
      <w:r>
        <w:rPr>
          <w:rFonts w:cs="Arial"/>
          <w:szCs w:val="20"/>
        </w:rPr>
        <w:t>Zorganizowanie corocznych planowanych przeglądów gwarancyjnych (według stawek za przegląd wynikających z oferty)</w:t>
      </w:r>
    </w:p>
    <w:p w:rsidR="00B40963" w:rsidRDefault="00B40963" w:rsidP="00F056E1"/>
    <w:p w:rsidR="00B40963" w:rsidRDefault="00B40963" w:rsidP="00B40963">
      <w:pPr>
        <w:pStyle w:val="Nagwek2"/>
      </w:pPr>
      <w:bookmarkStart w:id="2" w:name="_Toc433655063"/>
      <w:r>
        <w:t xml:space="preserve">1.2. Wykaz </w:t>
      </w:r>
      <w:r w:rsidR="0094157C">
        <w:t xml:space="preserve"> ogólnych obowiązków I</w:t>
      </w:r>
      <w:r>
        <w:t>nżyniera</w:t>
      </w:r>
      <w:bookmarkEnd w:id="2"/>
      <w:r>
        <w:t xml:space="preserve"> </w:t>
      </w:r>
    </w:p>
    <w:p w:rsidR="00B40963" w:rsidRDefault="00B40963" w:rsidP="00B40963"/>
    <w:p w:rsidR="00B40963" w:rsidRDefault="00B40963" w:rsidP="00B40963"/>
    <w:p w:rsidR="00B40963" w:rsidRDefault="00B40963" w:rsidP="00B40963">
      <w:pPr>
        <w:rPr>
          <w:rFonts w:cs="Arial"/>
          <w:szCs w:val="20"/>
        </w:rPr>
      </w:pPr>
      <w:r w:rsidRPr="00761239">
        <w:rPr>
          <w:rFonts w:cs="Arial"/>
          <w:szCs w:val="20"/>
        </w:rPr>
        <w:t xml:space="preserve">Inżynier Kontraktu w zobowiązany jest </w:t>
      </w:r>
      <w:r w:rsidR="0094157C">
        <w:rPr>
          <w:rFonts w:cs="Arial"/>
          <w:szCs w:val="20"/>
        </w:rPr>
        <w:t>do :</w:t>
      </w:r>
    </w:p>
    <w:p w:rsidR="00B40963" w:rsidRPr="00761239" w:rsidRDefault="00B40963" w:rsidP="00B40963">
      <w:pPr>
        <w:rPr>
          <w:rFonts w:cs="Arial"/>
          <w:szCs w:val="20"/>
        </w:rPr>
      </w:pPr>
    </w:p>
    <w:p w:rsidR="00B40963" w:rsidRDefault="00B40963" w:rsidP="00084A5C">
      <w:pPr>
        <w:pStyle w:val="Akapitzlist"/>
        <w:numPr>
          <w:ilvl w:val="0"/>
          <w:numId w:val="13"/>
        </w:numPr>
        <w:spacing w:line="276" w:lineRule="auto"/>
        <w:ind w:left="426" w:hanging="426"/>
        <w:jc w:val="both"/>
        <w:rPr>
          <w:rFonts w:cs="Arial"/>
          <w:szCs w:val="20"/>
        </w:rPr>
      </w:pPr>
      <w:r w:rsidRPr="00761239">
        <w:rPr>
          <w:rFonts w:cs="Arial"/>
          <w:szCs w:val="20"/>
          <w:lang w:eastAsia="ar-SA"/>
        </w:rPr>
        <w:lastRenderedPageBreak/>
        <w:t xml:space="preserve">Kierowania się w ocenie jakości wykonywanych robót budowlanych  zasadą obiektywizmu i uzyskania przez Zamawiającego najwyższych efektów w stosunku do nakładów, </w:t>
      </w:r>
      <w:r>
        <w:rPr>
          <w:rFonts w:cs="Arial"/>
          <w:szCs w:val="20"/>
          <w:lang w:eastAsia="ar-SA"/>
        </w:rPr>
        <w:t>co oznacza konieczność działania bez zbędnej zwłoki z poszanowaniem zasobów Zamawiającego, jak również zasobów Wykonawcy Robót Budowlanych;</w:t>
      </w:r>
    </w:p>
    <w:p w:rsidR="00B40963" w:rsidRDefault="00B40963" w:rsidP="00084A5C">
      <w:pPr>
        <w:pStyle w:val="Akapitzlist"/>
        <w:numPr>
          <w:ilvl w:val="0"/>
          <w:numId w:val="13"/>
        </w:numPr>
        <w:spacing w:line="276" w:lineRule="auto"/>
        <w:ind w:left="426" w:hanging="426"/>
        <w:jc w:val="both"/>
        <w:rPr>
          <w:rFonts w:cs="Arial"/>
          <w:szCs w:val="20"/>
        </w:rPr>
      </w:pPr>
      <w:r>
        <w:rPr>
          <w:rFonts w:cs="Arial"/>
          <w:szCs w:val="20"/>
          <w:lang w:eastAsia="ar-SA"/>
        </w:rPr>
        <w:t>Inżynier Kontraktu zobowiązany jest do każdorazowego wezwania Wykonawcy Robót Budowlanych do podejmowania określonych czynności proceduralnych jakie wynikają z Kontraktu FIDIC i/lub STWIOR wraz ze stosowną instrukcją (co powinno nastąpić min z 14 dniowym wyprzedzeniem)  tak aby minimalizować ryzyko opóźnień po stronie Wykonawcy Robót Budowlanych w rozliczaniu wykonanych  robót budowlanych zgodnie z Kontraktem FIDIC. Zamawiający nie może bowiem żądać aby Wykonawca Robót Budowlanych posiadał doświadczenie w realizowaniu robót budowlanych z wykorzystaniem standardu FIDIC. – Inżynier Kontraktu nie może oczekiwać,  iż Wykonawca Robót budowlanych będzie działał w kwestiach proceduralnych bez wezwania do dostarczenia określonych dokumentów.</w:t>
      </w:r>
    </w:p>
    <w:p w:rsidR="00B40963" w:rsidRPr="00761239" w:rsidRDefault="00B40963" w:rsidP="00084A5C">
      <w:pPr>
        <w:pStyle w:val="Akapitzlist"/>
        <w:numPr>
          <w:ilvl w:val="0"/>
          <w:numId w:val="13"/>
        </w:numPr>
        <w:spacing w:line="276" w:lineRule="auto"/>
        <w:ind w:left="426" w:hanging="426"/>
        <w:jc w:val="both"/>
        <w:rPr>
          <w:rFonts w:cs="Arial"/>
          <w:szCs w:val="20"/>
        </w:rPr>
      </w:pPr>
      <w:r>
        <w:rPr>
          <w:rFonts w:cs="Arial"/>
          <w:szCs w:val="20"/>
        </w:rPr>
        <w:t xml:space="preserve">Obowiązkiem Inżyniera Kontraktu jest ocena formalna i merytoryczna  dokumentów budowy do których opracowania zobowiązany jest  Wykonawca robót budowlanych wraz z podaniem listy ewentualnych uwag i wskazówek umożliwiających jak najszybsze dostarczenie poprawionych dokumentów. </w:t>
      </w:r>
    </w:p>
    <w:p w:rsidR="00B40963" w:rsidRDefault="00B40963" w:rsidP="00084A5C">
      <w:pPr>
        <w:numPr>
          <w:ilvl w:val="0"/>
          <w:numId w:val="13"/>
        </w:numPr>
        <w:spacing w:line="276" w:lineRule="auto"/>
        <w:ind w:left="426" w:hanging="426"/>
        <w:jc w:val="both"/>
        <w:rPr>
          <w:rFonts w:cs="Arial"/>
          <w:szCs w:val="20"/>
        </w:rPr>
      </w:pPr>
      <w:r w:rsidRPr="00007BE8">
        <w:rPr>
          <w:rFonts w:cs="Arial"/>
          <w:b/>
          <w:szCs w:val="20"/>
        </w:rPr>
        <w:t>Wykonawca</w:t>
      </w:r>
      <w:r w:rsidRPr="00007BE8">
        <w:rPr>
          <w:rFonts w:cs="Arial"/>
          <w:szCs w:val="20"/>
        </w:rPr>
        <w:t xml:space="preserve"> zobowiązany jest do dochowania najwyższej staranności przy wykonywaniu prac objętych umową, wynikającej z profesjonalnego charakteru prowadzonej działalności a w szczególności do zapewnienia zgodności przedmiotu umowy z </w:t>
      </w:r>
      <w:r>
        <w:rPr>
          <w:rFonts w:cs="Arial"/>
          <w:szCs w:val="20"/>
        </w:rPr>
        <w:t xml:space="preserve">właściwymi </w:t>
      </w:r>
      <w:r w:rsidRPr="00007BE8">
        <w:rPr>
          <w:rFonts w:cs="Arial"/>
          <w:szCs w:val="20"/>
        </w:rPr>
        <w:t xml:space="preserve">wytycznymi </w:t>
      </w:r>
      <w:r>
        <w:rPr>
          <w:rFonts w:cs="Arial"/>
          <w:szCs w:val="20"/>
        </w:rPr>
        <w:t xml:space="preserve">Instytucji Wdrażającej (w szczególności </w:t>
      </w:r>
      <w:r w:rsidRPr="00230A9B">
        <w:rPr>
          <w:rFonts w:cs="Arial"/>
          <w:i/>
          <w:szCs w:val="20"/>
        </w:rPr>
        <w:t xml:space="preserve">Wytycznymi dotyczącymi kwalifikowalności wydatków </w:t>
      </w:r>
      <w:r>
        <w:rPr>
          <w:rFonts w:cs="Arial"/>
          <w:szCs w:val="20"/>
        </w:rPr>
        <w:t xml:space="preserve">ponoszonych przez Zamawiającego  na roboty budowane i wynagrodzenie Inżyniera Kontraktu oraz </w:t>
      </w:r>
      <w:r w:rsidRPr="00230A9B">
        <w:rPr>
          <w:rFonts w:cs="Arial"/>
          <w:i/>
          <w:szCs w:val="20"/>
        </w:rPr>
        <w:t>Wytycznymi ds. informacji i promocji</w:t>
      </w:r>
      <w:r>
        <w:rPr>
          <w:rFonts w:cs="Arial"/>
          <w:szCs w:val="20"/>
        </w:rPr>
        <w:t xml:space="preserve"> POIiS 2014-2020);</w:t>
      </w:r>
    </w:p>
    <w:p w:rsidR="00B40963" w:rsidRDefault="00B40963" w:rsidP="00084A5C">
      <w:pPr>
        <w:numPr>
          <w:ilvl w:val="0"/>
          <w:numId w:val="13"/>
        </w:numPr>
        <w:spacing w:line="276" w:lineRule="auto"/>
        <w:ind w:left="426" w:hanging="426"/>
        <w:jc w:val="both"/>
        <w:rPr>
          <w:rFonts w:cs="Arial"/>
          <w:szCs w:val="20"/>
        </w:rPr>
      </w:pPr>
      <w:r>
        <w:rPr>
          <w:rFonts w:cs="Arial"/>
          <w:szCs w:val="20"/>
        </w:rPr>
        <w:t xml:space="preserve">Obowiązkiem Wykonawcy w zakresie kwalifikowalności wydatków ponoszonych przez Zamawiającego  na roboty budowane i wynagrodzenie Inżyniera Kontraktu jest dbanie  (w ramach </w:t>
      </w:r>
      <w:r w:rsidRPr="00230A9B">
        <w:rPr>
          <w:rFonts w:cs="Arial"/>
          <w:i/>
          <w:szCs w:val="20"/>
        </w:rPr>
        <w:t>Wytycznych do kwalifikowalności POIiS</w:t>
      </w:r>
      <w:r>
        <w:rPr>
          <w:rFonts w:cs="Arial"/>
          <w:i/>
          <w:szCs w:val="20"/>
        </w:rPr>
        <w:t xml:space="preserve"> 2014-2020</w:t>
      </w:r>
      <w:r>
        <w:rPr>
          <w:rFonts w:cs="Arial"/>
          <w:szCs w:val="20"/>
        </w:rPr>
        <w:t>) o przestrzeganie przez wszystkich uczestników procesu inwestycyjnego (Inżyniera, Zamawiającego i Wykonawcę robót budowlanych)  reguł Kontraktu FIDIC oraz Polskiego Prawa Budowlanego a ponadto Ustawy Prawo Zamówień Publicznych w zakresie dotyczącym Zamawiajacego sektorowego dla</w:t>
      </w:r>
      <w:r w:rsidRPr="00780F84">
        <w:rPr>
          <w:rFonts w:cs="Arial"/>
          <w:szCs w:val="20"/>
        </w:rPr>
        <w:t xml:space="preserve"> </w:t>
      </w:r>
      <w:r>
        <w:rPr>
          <w:rFonts w:cs="Arial"/>
          <w:szCs w:val="20"/>
        </w:rPr>
        <w:t xml:space="preserve">zamówień o wartości szacunkowej zamówienia </w:t>
      </w:r>
      <w:r w:rsidR="00B67282">
        <w:rPr>
          <w:rFonts w:cs="Arial"/>
          <w:szCs w:val="20"/>
        </w:rPr>
        <w:t xml:space="preserve">powyżej </w:t>
      </w:r>
      <w:r>
        <w:rPr>
          <w:rFonts w:cs="Arial"/>
          <w:szCs w:val="20"/>
        </w:rPr>
        <w:t xml:space="preserve"> kwot o których mowa w </w:t>
      </w:r>
      <w:r w:rsidR="00B67282">
        <w:rPr>
          <w:rFonts w:cs="Arial"/>
          <w:szCs w:val="20"/>
        </w:rPr>
        <w:t xml:space="preserve">art. 11 ust 8 Ustawy PZP. </w:t>
      </w:r>
      <w:r>
        <w:rPr>
          <w:rFonts w:cs="Arial"/>
          <w:szCs w:val="20"/>
        </w:rPr>
        <w:t>Szczególną staranność Inżynier powinien wykazać w następującym obszarze:</w:t>
      </w:r>
    </w:p>
    <w:p w:rsidR="00B40963" w:rsidRDefault="00B40963" w:rsidP="00084A5C">
      <w:pPr>
        <w:pStyle w:val="Akapitzlist"/>
        <w:numPr>
          <w:ilvl w:val="0"/>
          <w:numId w:val="15"/>
        </w:numPr>
        <w:spacing w:line="276" w:lineRule="auto"/>
        <w:jc w:val="both"/>
        <w:rPr>
          <w:rFonts w:cs="Arial"/>
          <w:szCs w:val="20"/>
        </w:rPr>
      </w:pPr>
      <w:r>
        <w:rPr>
          <w:rFonts w:cs="Arial"/>
          <w:szCs w:val="20"/>
        </w:rPr>
        <w:t xml:space="preserve">procedura wprowadzania zmian do Kontraktu FIDIC (w zakresie uzasadnienia konieczności wprowadzenia zmiany oraz oceny jej skutków, co musi być zgodne z </w:t>
      </w:r>
      <w:r w:rsidRPr="00230A9B">
        <w:rPr>
          <w:rFonts w:cs="Arial"/>
          <w:i/>
          <w:szCs w:val="20"/>
        </w:rPr>
        <w:t>Zasadą równego traktowania wykonawców</w:t>
      </w:r>
      <w:r>
        <w:rPr>
          <w:rFonts w:cs="Arial"/>
          <w:szCs w:val="20"/>
        </w:rPr>
        <w:t>);</w:t>
      </w:r>
    </w:p>
    <w:p w:rsidR="00B40963" w:rsidRDefault="00B40963" w:rsidP="00084A5C">
      <w:pPr>
        <w:pStyle w:val="Akapitzlist"/>
        <w:numPr>
          <w:ilvl w:val="0"/>
          <w:numId w:val="15"/>
        </w:numPr>
        <w:spacing w:line="276" w:lineRule="auto"/>
        <w:jc w:val="both"/>
        <w:rPr>
          <w:rFonts w:cs="Arial"/>
          <w:szCs w:val="20"/>
        </w:rPr>
      </w:pPr>
      <w:r>
        <w:rPr>
          <w:rFonts w:cs="Arial"/>
          <w:szCs w:val="20"/>
        </w:rPr>
        <w:t>procedura rozliczeń wykonawcy z wykonanych prac do celów zatwierdzenia płatności;</w:t>
      </w:r>
    </w:p>
    <w:p w:rsidR="00B40963" w:rsidRDefault="00B40963" w:rsidP="00084A5C">
      <w:pPr>
        <w:pStyle w:val="Akapitzlist"/>
        <w:numPr>
          <w:ilvl w:val="0"/>
          <w:numId w:val="15"/>
        </w:numPr>
        <w:spacing w:line="276" w:lineRule="auto"/>
        <w:jc w:val="both"/>
        <w:rPr>
          <w:rFonts w:cs="Arial"/>
          <w:szCs w:val="20"/>
        </w:rPr>
      </w:pPr>
      <w:r>
        <w:rPr>
          <w:rFonts w:cs="Arial"/>
          <w:szCs w:val="20"/>
        </w:rPr>
        <w:t>wskazywania Zamawiającemu naruszeń Kontraktu FIDIC przez Wykonawcę Robót Budowlanych z podaniem klauzul na mocy których Zamawiający ma prawo do naliczenia kar umownych lub rozwiązania Kontraktu FIDIC.</w:t>
      </w:r>
    </w:p>
    <w:p w:rsidR="00B40963" w:rsidRDefault="00B40963" w:rsidP="00084A5C">
      <w:pPr>
        <w:pStyle w:val="Akapitzlist"/>
        <w:numPr>
          <w:ilvl w:val="0"/>
          <w:numId w:val="15"/>
        </w:numPr>
        <w:spacing w:line="276" w:lineRule="auto"/>
        <w:jc w:val="both"/>
        <w:rPr>
          <w:rFonts w:cs="Arial"/>
          <w:szCs w:val="20"/>
        </w:rPr>
      </w:pPr>
      <w:r>
        <w:rPr>
          <w:rFonts w:cs="Arial"/>
          <w:szCs w:val="20"/>
        </w:rPr>
        <w:t>odbierania robót budowlanych przez osoby posiadające stosowne uprawnienia adekwatnie do komponentu dokumentacji technicznej odbieranych robót budowlanych w tym dokonywanie stosownych wpisów w Dzienniku Budowy;</w:t>
      </w:r>
    </w:p>
    <w:p w:rsidR="00B40963" w:rsidRPr="00780F84" w:rsidRDefault="00B40963" w:rsidP="00084A5C">
      <w:pPr>
        <w:pStyle w:val="Akapitzlist"/>
        <w:numPr>
          <w:ilvl w:val="0"/>
          <w:numId w:val="15"/>
        </w:numPr>
        <w:spacing w:line="276" w:lineRule="auto"/>
        <w:jc w:val="both"/>
        <w:rPr>
          <w:rFonts w:cs="Arial"/>
          <w:szCs w:val="20"/>
        </w:rPr>
      </w:pPr>
      <w:r>
        <w:rPr>
          <w:rFonts w:cs="Arial"/>
          <w:szCs w:val="20"/>
        </w:rPr>
        <w:t>respektowanie procedur odbiorowych z uwzględnieniem zasad wynikających z kontraktu FIDIC a w sprawach nieuregulowanych w Kontrakcie na podstawie STWIOR</w:t>
      </w:r>
    </w:p>
    <w:p w:rsidR="00B40963" w:rsidRDefault="00B40963" w:rsidP="00084A5C">
      <w:pPr>
        <w:numPr>
          <w:ilvl w:val="0"/>
          <w:numId w:val="13"/>
        </w:numPr>
        <w:spacing w:line="276" w:lineRule="auto"/>
        <w:ind w:left="426" w:hanging="426"/>
        <w:jc w:val="both"/>
        <w:rPr>
          <w:rFonts w:cs="Arial"/>
          <w:szCs w:val="20"/>
        </w:rPr>
      </w:pPr>
      <w:r w:rsidRPr="00780F84">
        <w:rPr>
          <w:rFonts w:cs="Arial"/>
          <w:szCs w:val="20"/>
        </w:rPr>
        <w:t xml:space="preserve">Obowiązkiem Wykonawcy </w:t>
      </w:r>
      <w:r>
        <w:rPr>
          <w:rFonts w:cs="Arial"/>
          <w:szCs w:val="20"/>
        </w:rPr>
        <w:t>jest dbanie o właściwe oznakowanie Terenu Budowy przez Wykonawcę</w:t>
      </w:r>
      <w:r w:rsidR="00FA7A40">
        <w:rPr>
          <w:rFonts w:cs="Arial"/>
          <w:szCs w:val="20"/>
        </w:rPr>
        <w:t xml:space="preserve"> robót budowlanych</w:t>
      </w:r>
      <w:r>
        <w:rPr>
          <w:rFonts w:cs="Arial"/>
          <w:szCs w:val="20"/>
        </w:rPr>
        <w:t>, zgodne z Planem BIOZ ;</w:t>
      </w:r>
    </w:p>
    <w:p w:rsidR="00B40963" w:rsidRPr="00D06735" w:rsidRDefault="00B40963" w:rsidP="00084A5C">
      <w:pPr>
        <w:numPr>
          <w:ilvl w:val="0"/>
          <w:numId w:val="13"/>
        </w:numPr>
        <w:spacing w:line="276" w:lineRule="auto"/>
        <w:ind w:left="426" w:hanging="426"/>
        <w:jc w:val="both"/>
        <w:rPr>
          <w:rFonts w:cs="Arial"/>
          <w:szCs w:val="20"/>
        </w:rPr>
      </w:pPr>
      <w:r w:rsidRPr="00780F84">
        <w:rPr>
          <w:rFonts w:cs="Arial"/>
          <w:szCs w:val="20"/>
        </w:rPr>
        <w:t xml:space="preserve">Obowiązkiem Wykonawcy w zakresie </w:t>
      </w:r>
      <w:r>
        <w:rPr>
          <w:rFonts w:cs="Arial"/>
          <w:szCs w:val="20"/>
        </w:rPr>
        <w:t>Wytycznych ds. informacji i promocji POIiS 2014-2020 jest dbanie o właściwe oznakowanie całej dokumentacji rozliczenia  budowy w zakresie wyposażenia o odpowiednie logotypy POIiS 2014-20</w:t>
      </w:r>
      <w:r w:rsidR="00FA7A40">
        <w:rPr>
          <w:rFonts w:cs="Arial"/>
          <w:szCs w:val="20"/>
        </w:rPr>
        <w:t>20</w:t>
      </w:r>
      <w:r>
        <w:rPr>
          <w:rFonts w:cs="Arial"/>
          <w:szCs w:val="20"/>
        </w:rPr>
        <w:t xml:space="preserve"> (dotyczy to zarówno dokumentów Wykonawcy jak i Inżyniera Kontraktu.)</w:t>
      </w:r>
    </w:p>
    <w:p w:rsidR="00B40963" w:rsidRPr="006A36D5" w:rsidRDefault="00B40963" w:rsidP="00084A5C">
      <w:pPr>
        <w:numPr>
          <w:ilvl w:val="0"/>
          <w:numId w:val="13"/>
        </w:numPr>
        <w:spacing w:line="276" w:lineRule="auto"/>
        <w:ind w:left="426" w:hanging="426"/>
        <w:jc w:val="both"/>
        <w:rPr>
          <w:rFonts w:cs="Arial"/>
          <w:szCs w:val="20"/>
        </w:rPr>
      </w:pPr>
      <w:r w:rsidRPr="006A36D5">
        <w:rPr>
          <w:rFonts w:cs="Arial"/>
          <w:szCs w:val="20"/>
        </w:rPr>
        <w:lastRenderedPageBreak/>
        <w:t xml:space="preserve">Obowiązkiem Inżyniera Kontraktu jest udokumentowanie wszystkich zrealizowanych  procedur nadzoru Robót Budowlanych i zarządzania Kontraktem FIDIC. </w:t>
      </w:r>
      <w:r>
        <w:rPr>
          <w:rFonts w:cs="Arial"/>
          <w:szCs w:val="20"/>
        </w:rPr>
        <w:t xml:space="preserve">Ponadto </w:t>
      </w:r>
      <w:r w:rsidRPr="006A36D5">
        <w:rPr>
          <w:rFonts w:cs="Arial"/>
          <w:szCs w:val="20"/>
        </w:rPr>
        <w:t xml:space="preserve">bieżące gromadzenie dokumentów budowy, co dotyczy w szczególności  oryginałów dokumentów wystawianych przez podmioty zewnętrzne; </w:t>
      </w:r>
      <w:r>
        <w:rPr>
          <w:rFonts w:cs="Arial"/>
          <w:szCs w:val="20"/>
        </w:rPr>
        <w:t xml:space="preserve">Inżynier po zakończeniu wszystkich prac  (dla uzyskania ostatniej płatności) przekazuje Zamawiającemu  opracowane przez siebie dokumenty budowy (pozostawiając sobie ich kopie) na podstawie protokołu zdawczo odbiorczego dokumentacji. </w:t>
      </w:r>
    </w:p>
    <w:p w:rsidR="00B40963" w:rsidRDefault="00B40963" w:rsidP="00084A5C">
      <w:pPr>
        <w:numPr>
          <w:ilvl w:val="0"/>
          <w:numId w:val="13"/>
        </w:numPr>
        <w:spacing w:line="276" w:lineRule="auto"/>
        <w:ind w:left="426" w:hanging="426"/>
        <w:jc w:val="both"/>
        <w:rPr>
          <w:rFonts w:cs="Arial"/>
          <w:szCs w:val="20"/>
        </w:rPr>
      </w:pPr>
      <w:r>
        <w:rPr>
          <w:rFonts w:cs="Arial"/>
          <w:szCs w:val="20"/>
        </w:rPr>
        <w:t>Inżynier Kontraktu zobowiązany jest do niezwłocznego, pisemnego potwierdzenia każdego polecenia wydanego Wykonawcy Robót Budowlanych z jednoczesnym przesłaniem tego polecenia w kopi do Zamawiającego;</w:t>
      </w:r>
    </w:p>
    <w:p w:rsidR="00B40963" w:rsidRDefault="00B40963" w:rsidP="00084A5C">
      <w:pPr>
        <w:numPr>
          <w:ilvl w:val="0"/>
          <w:numId w:val="13"/>
        </w:numPr>
        <w:spacing w:line="276" w:lineRule="auto"/>
        <w:ind w:left="426" w:hanging="426"/>
        <w:jc w:val="both"/>
        <w:rPr>
          <w:rFonts w:cs="Arial"/>
          <w:szCs w:val="20"/>
        </w:rPr>
      </w:pPr>
      <w:r>
        <w:rPr>
          <w:rFonts w:cs="Arial"/>
          <w:szCs w:val="20"/>
        </w:rPr>
        <w:t>I</w:t>
      </w:r>
      <w:r w:rsidRPr="006A36D5">
        <w:rPr>
          <w:rFonts w:cs="Arial"/>
          <w:szCs w:val="20"/>
        </w:rPr>
        <w:t xml:space="preserve">nżynier interpretuje Kontrakt w sposób zapewniający bezstronność i obiektywizm i wskazuje Zamawiającemu zgodną z Kontraktem </w:t>
      </w:r>
      <w:r>
        <w:rPr>
          <w:rFonts w:cs="Arial"/>
          <w:szCs w:val="20"/>
        </w:rPr>
        <w:t xml:space="preserve">FIDIC </w:t>
      </w:r>
      <w:r w:rsidRPr="006A36D5">
        <w:rPr>
          <w:rFonts w:cs="Arial"/>
          <w:szCs w:val="20"/>
        </w:rPr>
        <w:t>procedurę postępowania podając uzasadnienie faktyczne i prawne tj. odwołując się do określonych klauzul Warunków Ogólnych i /lub Szczególnych Kontraktu wraz z ich interpretacją wydając w każdym przypadku</w:t>
      </w:r>
      <w:r>
        <w:rPr>
          <w:rFonts w:cs="Arial"/>
          <w:szCs w:val="20"/>
        </w:rPr>
        <w:t xml:space="preserve"> stosowne </w:t>
      </w:r>
      <w:r w:rsidRPr="006A36D5">
        <w:rPr>
          <w:rFonts w:cs="Arial"/>
          <w:szCs w:val="20"/>
        </w:rPr>
        <w:t>Ustalenia</w:t>
      </w:r>
      <w:r>
        <w:rPr>
          <w:rFonts w:cs="Arial"/>
          <w:szCs w:val="20"/>
        </w:rPr>
        <w:t xml:space="preserve"> na mocy klauzuli 3.5. Kontraktu FIDIC. Ustalenia/Polecenia</w:t>
      </w:r>
      <w:r w:rsidRPr="006A36D5">
        <w:rPr>
          <w:rFonts w:cs="Arial"/>
          <w:szCs w:val="20"/>
        </w:rPr>
        <w:t xml:space="preserve"> Inżyniera stanowiące odstępstwo od Kontraktu </w:t>
      </w:r>
      <w:r>
        <w:rPr>
          <w:rFonts w:cs="Arial"/>
          <w:szCs w:val="20"/>
        </w:rPr>
        <w:t xml:space="preserve">FIDIC </w:t>
      </w:r>
      <w:r w:rsidRPr="006A36D5">
        <w:rPr>
          <w:rFonts w:cs="Arial"/>
          <w:szCs w:val="20"/>
        </w:rPr>
        <w:t xml:space="preserve">nie wiążą Zamawiającego. </w:t>
      </w:r>
    </w:p>
    <w:p w:rsidR="00B40963" w:rsidRPr="00D06735" w:rsidRDefault="00B40963" w:rsidP="00084A5C">
      <w:pPr>
        <w:numPr>
          <w:ilvl w:val="0"/>
          <w:numId w:val="13"/>
        </w:numPr>
        <w:spacing w:line="276" w:lineRule="auto"/>
        <w:ind w:left="426" w:hanging="426"/>
        <w:jc w:val="both"/>
        <w:rPr>
          <w:rFonts w:cs="Arial"/>
          <w:szCs w:val="20"/>
        </w:rPr>
      </w:pPr>
      <w:r w:rsidRPr="00D06735">
        <w:rPr>
          <w:rFonts w:cs="Arial"/>
          <w:color w:val="000000"/>
          <w:szCs w:val="20"/>
        </w:rPr>
        <w:t>Obowiązkiem Inżyniera Kontraktu jest zarządzanie czasem realizacji planowanego zadania inwestycyjnego polegające na podejmowaniu działań optymalizacyjnych takich jak monitorowanie postępów prac Wykonawcy Robót Budowlanych w odniesieniu do Harmonogramu i Programu Robót, z każdorazowym wskazywaniem na Radach Budowy  możliwych działań które mogą zapewnić odpowiednie tempo prac (np. w zakresie kolejności ich wykonania) zgodnie z opracowaną STWIOR.</w:t>
      </w:r>
    </w:p>
    <w:p w:rsidR="00B40963" w:rsidRDefault="00B40963" w:rsidP="00084A5C">
      <w:pPr>
        <w:numPr>
          <w:ilvl w:val="0"/>
          <w:numId w:val="13"/>
        </w:numPr>
        <w:spacing w:line="276" w:lineRule="auto"/>
        <w:ind w:left="426" w:hanging="426"/>
        <w:jc w:val="both"/>
        <w:rPr>
          <w:rFonts w:cs="Arial"/>
          <w:szCs w:val="20"/>
        </w:rPr>
      </w:pPr>
      <w:r w:rsidRPr="00D06735">
        <w:rPr>
          <w:rFonts w:cs="Arial"/>
          <w:color w:val="000000"/>
          <w:szCs w:val="20"/>
        </w:rPr>
        <w:t xml:space="preserve">Obowiązkiem Wykonawcy jest </w:t>
      </w:r>
      <w:r w:rsidRPr="00D06735">
        <w:rPr>
          <w:rFonts w:cs="Arial"/>
          <w:szCs w:val="20"/>
        </w:rPr>
        <w:t>koordynacja nadzoru autorskiego i egzekwowanie określonych działań od projektantów, którzy zobowiązani są do świadczenia tych usług na podstawie Umów zawartych z Zamawiającym;</w:t>
      </w:r>
    </w:p>
    <w:p w:rsidR="00B40963" w:rsidRPr="00B40963" w:rsidRDefault="00B40963" w:rsidP="00084A5C">
      <w:pPr>
        <w:numPr>
          <w:ilvl w:val="0"/>
          <w:numId w:val="13"/>
        </w:numPr>
        <w:spacing w:line="276" w:lineRule="auto"/>
        <w:ind w:left="426" w:hanging="426"/>
        <w:jc w:val="both"/>
        <w:rPr>
          <w:rFonts w:cs="Arial"/>
          <w:szCs w:val="20"/>
        </w:rPr>
      </w:pPr>
      <w:r w:rsidRPr="00D06735">
        <w:rPr>
          <w:rFonts w:cs="Arial"/>
          <w:color w:val="000000"/>
          <w:szCs w:val="20"/>
        </w:rPr>
        <w:t xml:space="preserve">Obowiązkiem Wykonawcy jest </w:t>
      </w:r>
      <w:r>
        <w:rPr>
          <w:rFonts w:cs="Arial"/>
          <w:szCs w:val="20"/>
        </w:rPr>
        <w:t xml:space="preserve">weryfikacja każdej faktury wystawionej przez Wykonawcę robót budowlanych pod względem merytorycznym w zakresie zgodności z PŚP (w szczególności należy weryfikować wysokość kwot płatności, odrębne rozliczanie robót dodatkowych i zamówienia podstawowego a ponadto należy weryfikować tytuł faktury- czy zakres prac w tytule faktury pokrywa się z zakresem odebranym na podstawie PŚP. W tytule faktury winno być odwołanie do adekwatnego dokumentu odbiorowego). </w:t>
      </w:r>
    </w:p>
    <w:p w:rsidR="00B40963" w:rsidRPr="00B40963" w:rsidRDefault="00B40963" w:rsidP="00084A5C">
      <w:pPr>
        <w:numPr>
          <w:ilvl w:val="0"/>
          <w:numId w:val="13"/>
        </w:numPr>
        <w:spacing w:line="276" w:lineRule="auto"/>
        <w:ind w:left="426" w:hanging="426"/>
        <w:jc w:val="both"/>
        <w:rPr>
          <w:rFonts w:cs="Arial"/>
          <w:szCs w:val="20"/>
        </w:rPr>
      </w:pPr>
      <w:r w:rsidRPr="00D06735">
        <w:rPr>
          <w:rFonts w:cs="Arial"/>
          <w:szCs w:val="20"/>
        </w:rPr>
        <w:t>Obowiązkiem Inżyniera Kontraktu jest zapoznanie się z umową o dofinansowanie Projektu POIiS 2014-2020  w celu przestrzegania zasad tej umowy w zakresie rozlic</w:t>
      </w:r>
      <w:r w:rsidR="001C38B3">
        <w:rPr>
          <w:rFonts w:cs="Arial"/>
          <w:szCs w:val="20"/>
        </w:rPr>
        <w:t>zeń Wykonawcy robót budowlanych dla.</w:t>
      </w:r>
    </w:p>
    <w:p w:rsidR="00B40963" w:rsidRPr="00B40963" w:rsidRDefault="00B40963" w:rsidP="00084A5C">
      <w:pPr>
        <w:numPr>
          <w:ilvl w:val="0"/>
          <w:numId w:val="13"/>
        </w:numPr>
        <w:spacing w:line="276" w:lineRule="auto"/>
        <w:ind w:left="426" w:hanging="426"/>
        <w:jc w:val="both"/>
        <w:rPr>
          <w:rFonts w:cs="Arial"/>
          <w:szCs w:val="20"/>
        </w:rPr>
      </w:pPr>
      <w:r>
        <w:rPr>
          <w:rFonts w:cs="Arial"/>
          <w:color w:val="000000"/>
          <w:szCs w:val="20"/>
        </w:rPr>
        <w:t>Inżynier Kontraktu zobowiązany jest prowadzić na bieżąco co najmniej   następujące Rejestry Inżyniera o których mowa w pkt. 2:</w:t>
      </w:r>
      <w:r>
        <w:rPr>
          <w:rFonts w:cs="Arial"/>
          <w:szCs w:val="20"/>
        </w:rPr>
        <w:t xml:space="preserve"> </w:t>
      </w:r>
      <w:r w:rsidRPr="00B40963">
        <w:rPr>
          <w:rFonts w:cs="Arial"/>
          <w:szCs w:val="20"/>
        </w:rPr>
        <w:t>Zawartość poszczególnych rejestrów w zakresie minimalnym została wskazana przez Zamawiającego w TOM III. OPZ pn. Wykaz Rejestrów</w:t>
      </w:r>
      <w:r>
        <w:rPr>
          <w:rFonts w:cs="Arial"/>
          <w:szCs w:val="20"/>
        </w:rPr>
        <w:t xml:space="preserve"> Inżyniera Kontraktu (formularz 3.1-  został</w:t>
      </w:r>
      <w:r w:rsidRPr="00B40963">
        <w:rPr>
          <w:rFonts w:cs="Arial"/>
          <w:szCs w:val="20"/>
        </w:rPr>
        <w:t xml:space="preserve"> opracowan</w:t>
      </w:r>
      <w:r>
        <w:rPr>
          <w:rFonts w:cs="Arial"/>
          <w:szCs w:val="20"/>
        </w:rPr>
        <w:t>y</w:t>
      </w:r>
      <w:r w:rsidRPr="00B40963">
        <w:rPr>
          <w:rFonts w:cs="Arial"/>
          <w:szCs w:val="20"/>
        </w:rPr>
        <w:t xml:space="preserve"> jako gotowe do wypełnienia w formacie </w:t>
      </w:r>
      <w:proofErr w:type="spellStart"/>
      <w:r w:rsidRPr="00B40963">
        <w:rPr>
          <w:rFonts w:cs="Arial"/>
          <w:szCs w:val="20"/>
        </w:rPr>
        <w:t>xls</w:t>
      </w:r>
      <w:proofErr w:type="spellEnd"/>
      <w:r w:rsidRPr="00B40963">
        <w:rPr>
          <w:rFonts w:cs="Arial"/>
          <w:szCs w:val="20"/>
        </w:rPr>
        <w:t>). Inżynier zobowiązany jest do bieżącego wypełniania wszystkich Rejestrów, które będą stanowiły dla Zamawiającego swoistą bazę danych o inwestycji. Pod koniec każdego okresu rozliczeniowego Inżynier zobowiązany jest do wydrukowania wszystkich Rejestrów, co będzie stanowiło podstawową treść Rapor</w:t>
      </w:r>
      <w:r w:rsidR="00CF6042">
        <w:rPr>
          <w:rFonts w:cs="Arial"/>
          <w:szCs w:val="20"/>
        </w:rPr>
        <w:t>tu Inżyniera z wykonanych usług, co stanowiło będzie potwierdzenie wykonanych prac- jako załącznik do Protokołu odbioru Końcowego. Poszczególny bieżący rejestr powinien wskazywać na zakres wykonany w ramach bieżącego rozliczenia  oraz zawierać wartości od początku realizacji projektu.</w:t>
      </w:r>
    </w:p>
    <w:p w:rsidR="00B40963" w:rsidRDefault="00B40963" w:rsidP="00084A5C">
      <w:pPr>
        <w:numPr>
          <w:ilvl w:val="0"/>
          <w:numId w:val="13"/>
        </w:numPr>
        <w:spacing w:line="276" w:lineRule="auto"/>
        <w:ind w:left="426" w:hanging="426"/>
        <w:jc w:val="both"/>
        <w:rPr>
          <w:rFonts w:cs="Arial"/>
          <w:szCs w:val="20"/>
        </w:rPr>
      </w:pPr>
      <w:r>
        <w:rPr>
          <w:rFonts w:cs="Arial"/>
          <w:szCs w:val="20"/>
        </w:rPr>
        <w:t xml:space="preserve">Obowiązkiem  Inżyniera Kontraktu jest do celów uzyskania każdej płatności przedłożyć </w:t>
      </w:r>
      <w:r w:rsidRPr="00C073BA">
        <w:rPr>
          <w:rFonts w:cs="Arial"/>
          <w:b/>
          <w:szCs w:val="20"/>
        </w:rPr>
        <w:t>Raport Inżyniera</w:t>
      </w:r>
      <w:r>
        <w:rPr>
          <w:rFonts w:cs="Arial"/>
          <w:szCs w:val="20"/>
        </w:rPr>
        <w:t xml:space="preserve"> w którym będą ujmowane informacje pochodzące z wszystkich prowadzonych Rejestrów Inżyniera z wyodrębnieniem okresów rozliczeniowych (zamkniętych) oraz okresu bieżącego – do każdego zarejestrowanego zdarzenia musi być określony status (Rozpoczęto, sprawa w toku, Sprawa zakończona, Sprawa sporna). </w:t>
      </w:r>
    </w:p>
    <w:p w:rsidR="00B40963" w:rsidRPr="004F4BF9" w:rsidRDefault="00B40963" w:rsidP="00084A5C">
      <w:pPr>
        <w:numPr>
          <w:ilvl w:val="0"/>
          <w:numId w:val="13"/>
        </w:numPr>
        <w:spacing w:line="276" w:lineRule="auto"/>
        <w:ind w:left="426" w:hanging="426"/>
        <w:jc w:val="both"/>
        <w:rPr>
          <w:rFonts w:cs="Arial"/>
          <w:szCs w:val="20"/>
        </w:rPr>
      </w:pPr>
      <w:r w:rsidRPr="004F4BF9">
        <w:rPr>
          <w:rFonts w:cs="Arial"/>
          <w:szCs w:val="20"/>
        </w:rPr>
        <w:lastRenderedPageBreak/>
        <w:t xml:space="preserve">Inżynier winien uzyskiwać zgodę </w:t>
      </w:r>
      <w:r w:rsidRPr="004F4BF9">
        <w:rPr>
          <w:rFonts w:cs="Arial"/>
          <w:i/>
          <w:iCs/>
          <w:szCs w:val="20"/>
        </w:rPr>
        <w:t>Z</w:t>
      </w:r>
      <w:r w:rsidRPr="004F4BF9">
        <w:rPr>
          <w:rFonts w:cs="Arial"/>
          <w:szCs w:val="20"/>
        </w:rPr>
        <w:t>amawiającego przed wykonaniem swoich obowiązków czy czynności określonych w następujących klauzulach Kontraktu FIDIC:</w:t>
      </w:r>
    </w:p>
    <w:p w:rsidR="00B40963" w:rsidRPr="00C614B9" w:rsidRDefault="00B40963" w:rsidP="00084A5C">
      <w:pPr>
        <w:pStyle w:val="Akapitzlist"/>
        <w:numPr>
          <w:ilvl w:val="0"/>
          <w:numId w:val="14"/>
        </w:numPr>
        <w:spacing w:line="276" w:lineRule="auto"/>
        <w:ind w:left="1560"/>
        <w:jc w:val="both"/>
        <w:rPr>
          <w:rFonts w:cs="Arial"/>
          <w:szCs w:val="20"/>
        </w:rPr>
      </w:pPr>
      <w:r w:rsidRPr="00C614B9">
        <w:rPr>
          <w:rFonts w:cs="Arial"/>
          <w:szCs w:val="20"/>
        </w:rPr>
        <w:t>klauzula 1.9 [Błędy w Wymaganiach Zamawiającego]</w:t>
      </w:r>
    </w:p>
    <w:p w:rsidR="00B40963" w:rsidRPr="00C614B9" w:rsidRDefault="00B40963" w:rsidP="00084A5C">
      <w:pPr>
        <w:pStyle w:val="Akapitzlist"/>
        <w:numPr>
          <w:ilvl w:val="0"/>
          <w:numId w:val="14"/>
        </w:numPr>
        <w:spacing w:line="276" w:lineRule="auto"/>
        <w:ind w:left="1560"/>
        <w:jc w:val="both"/>
        <w:rPr>
          <w:rFonts w:cs="Arial"/>
          <w:szCs w:val="20"/>
        </w:rPr>
      </w:pPr>
      <w:r w:rsidRPr="00C614B9">
        <w:rPr>
          <w:rFonts w:cs="Arial"/>
          <w:szCs w:val="20"/>
        </w:rPr>
        <w:t>klauzula 3.2 [Pełnomocnictwa wydane przez Inżyniera]</w:t>
      </w:r>
    </w:p>
    <w:p w:rsidR="00B40963" w:rsidRPr="00C614B9" w:rsidRDefault="00B40963" w:rsidP="00084A5C">
      <w:pPr>
        <w:pStyle w:val="Akapitzlist"/>
        <w:numPr>
          <w:ilvl w:val="0"/>
          <w:numId w:val="14"/>
        </w:numPr>
        <w:spacing w:line="276" w:lineRule="auto"/>
        <w:ind w:left="1560"/>
        <w:jc w:val="both"/>
        <w:rPr>
          <w:rFonts w:cs="Arial"/>
          <w:szCs w:val="20"/>
        </w:rPr>
      </w:pPr>
      <w:r w:rsidRPr="00C614B9">
        <w:rPr>
          <w:rFonts w:cs="Arial"/>
          <w:szCs w:val="20"/>
        </w:rPr>
        <w:t>klauzula 4.4 [</w:t>
      </w:r>
      <w:r w:rsidRPr="00C614B9">
        <w:rPr>
          <w:rFonts w:cs="Arial"/>
          <w:i/>
          <w:iCs/>
          <w:szCs w:val="20"/>
        </w:rPr>
        <w:t>Podwykonawcy</w:t>
      </w:r>
      <w:r w:rsidRPr="00C614B9">
        <w:rPr>
          <w:rFonts w:cs="Arial"/>
          <w:szCs w:val="20"/>
        </w:rPr>
        <w:t>]</w:t>
      </w:r>
    </w:p>
    <w:p w:rsidR="00B40963" w:rsidRPr="00C614B9" w:rsidRDefault="00B40963" w:rsidP="00084A5C">
      <w:pPr>
        <w:pStyle w:val="Akapitzlist"/>
        <w:numPr>
          <w:ilvl w:val="0"/>
          <w:numId w:val="14"/>
        </w:numPr>
        <w:spacing w:line="276" w:lineRule="auto"/>
        <w:ind w:left="1560"/>
        <w:jc w:val="both"/>
        <w:rPr>
          <w:rFonts w:cs="Arial"/>
          <w:szCs w:val="20"/>
        </w:rPr>
      </w:pPr>
      <w:r w:rsidRPr="00C614B9">
        <w:rPr>
          <w:rFonts w:cs="Arial"/>
          <w:szCs w:val="20"/>
        </w:rPr>
        <w:t>klauzula 4.7 [</w:t>
      </w:r>
      <w:r w:rsidRPr="00C614B9">
        <w:rPr>
          <w:rFonts w:cs="Arial"/>
          <w:i/>
          <w:iCs/>
          <w:szCs w:val="20"/>
        </w:rPr>
        <w:t>Wytyczenie</w:t>
      </w:r>
      <w:r w:rsidRPr="00C614B9">
        <w:rPr>
          <w:rFonts w:cs="Arial"/>
          <w:szCs w:val="20"/>
        </w:rPr>
        <w:t>]</w:t>
      </w:r>
    </w:p>
    <w:p w:rsidR="00B40963" w:rsidRPr="00C614B9" w:rsidRDefault="00B40963" w:rsidP="00084A5C">
      <w:pPr>
        <w:pStyle w:val="Akapitzlist"/>
        <w:numPr>
          <w:ilvl w:val="0"/>
          <w:numId w:val="14"/>
        </w:numPr>
        <w:spacing w:line="276" w:lineRule="auto"/>
        <w:ind w:left="1560"/>
        <w:rPr>
          <w:rFonts w:cs="Arial"/>
          <w:szCs w:val="20"/>
        </w:rPr>
      </w:pPr>
      <w:r w:rsidRPr="00C614B9">
        <w:rPr>
          <w:rFonts w:cs="Arial"/>
          <w:szCs w:val="20"/>
        </w:rPr>
        <w:t>klauzula 4.12 [Nieprzewidywalne warunki fizyczne]</w:t>
      </w:r>
    </w:p>
    <w:p w:rsidR="00B40963" w:rsidRPr="00C614B9" w:rsidRDefault="00B40963" w:rsidP="00084A5C">
      <w:pPr>
        <w:pStyle w:val="Akapitzlist"/>
        <w:numPr>
          <w:ilvl w:val="0"/>
          <w:numId w:val="14"/>
        </w:numPr>
        <w:spacing w:line="276" w:lineRule="auto"/>
        <w:ind w:left="1560"/>
        <w:rPr>
          <w:rFonts w:cs="Arial"/>
          <w:szCs w:val="20"/>
        </w:rPr>
      </w:pPr>
      <w:r w:rsidRPr="00C614B9">
        <w:rPr>
          <w:rFonts w:cs="Arial"/>
          <w:szCs w:val="20"/>
        </w:rPr>
        <w:t>klauzula 4.24 [</w:t>
      </w:r>
      <w:r w:rsidRPr="00C614B9">
        <w:rPr>
          <w:rFonts w:cs="Arial"/>
          <w:i/>
          <w:iCs/>
          <w:szCs w:val="20"/>
        </w:rPr>
        <w:t>Wykopaliska</w:t>
      </w:r>
      <w:r w:rsidRPr="00C614B9">
        <w:rPr>
          <w:rFonts w:cs="Arial"/>
          <w:szCs w:val="20"/>
        </w:rPr>
        <w:t>]</w:t>
      </w:r>
    </w:p>
    <w:p w:rsidR="00B40963" w:rsidRPr="00C614B9" w:rsidRDefault="00B40963" w:rsidP="00084A5C">
      <w:pPr>
        <w:pStyle w:val="Akapitzlist"/>
        <w:numPr>
          <w:ilvl w:val="0"/>
          <w:numId w:val="14"/>
        </w:numPr>
        <w:spacing w:line="276" w:lineRule="auto"/>
        <w:ind w:left="1560"/>
        <w:rPr>
          <w:rFonts w:cs="Arial"/>
          <w:szCs w:val="20"/>
        </w:rPr>
      </w:pPr>
      <w:r w:rsidRPr="00C614B9">
        <w:rPr>
          <w:rFonts w:cs="Arial"/>
          <w:szCs w:val="20"/>
        </w:rPr>
        <w:t>klauzula 5.4 [Normy techniczne i przepisy]</w:t>
      </w:r>
    </w:p>
    <w:p w:rsidR="00B40963" w:rsidRPr="00C614B9" w:rsidRDefault="00B40963" w:rsidP="00084A5C">
      <w:pPr>
        <w:pStyle w:val="Akapitzlist"/>
        <w:numPr>
          <w:ilvl w:val="0"/>
          <w:numId w:val="14"/>
        </w:numPr>
        <w:spacing w:line="276" w:lineRule="auto"/>
        <w:ind w:left="1134" w:hanging="141"/>
        <w:rPr>
          <w:rFonts w:cs="Arial"/>
          <w:szCs w:val="20"/>
        </w:rPr>
      </w:pPr>
      <w:r w:rsidRPr="00C614B9">
        <w:rPr>
          <w:rFonts w:cs="Arial"/>
          <w:szCs w:val="20"/>
        </w:rPr>
        <w:t>klauzula 8.1 [Rozpoczęcie Robót]</w:t>
      </w:r>
    </w:p>
    <w:p w:rsidR="00B40963" w:rsidRPr="00C614B9" w:rsidRDefault="00B40963" w:rsidP="00084A5C">
      <w:pPr>
        <w:pStyle w:val="Akapitzlist"/>
        <w:numPr>
          <w:ilvl w:val="0"/>
          <w:numId w:val="14"/>
        </w:numPr>
        <w:spacing w:line="276" w:lineRule="auto"/>
        <w:ind w:left="1560"/>
        <w:rPr>
          <w:rFonts w:cs="Arial"/>
          <w:szCs w:val="20"/>
        </w:rPr>
      </w:pPr>
      <w:r w:rsidRPr="00C614B9">
        <w:rPr>
          <w:rFonts w:cs="Arial"/>
          <w:szCs w:val="20"/>
        </w:rPr>
        <w:t>klauzula 8.4 [Przedłużenie Czasu na Wykonanie]</w:t>
      </w:r>
    </w:p>
    <w:p w:rsidR="00B40963" w:rsidRPr="00C614B9" w:rsidRDefault="00B40963" w:rsidP="00084A5C">
      <w:pPr>
        <w:pStyle w:val="Akapitzlist"/>
        <w:numPr>
          <w:ilvl w:val="0"/>
          <w:numId w:val="14"/>
        </w:numPr>
        <w:spacing w:line="276" w:lineRule="auto"/>
        <w:ind w:left="1560"/>
        <w:rPr>
          <w:rFonts w:cs="Arial"/>
          <w:szCs w:val="20"/>
        </w:rPr>
      </w:pPr>
      <w:r w:rsidRPr="00C614B9">
        <w:rPr>
          <w:rFonts w:cs="Arial"/>
          <w:szCs w:val="20"/>
        </w:rPr>
        <w:t>klauzula 8.8 [</w:t>
      </w:r>
      <w:r w:rsidRPr="00C614B9">
        <w:rPr>
          <w:rFonts w:cs="Arial"/>
          <w:i/>
          <w:iCs/>
          <w:szCs w:val="20"/>
        </w:rPr>
        <w:t>Zawieszenie Robót</w:t>
      </w:r>
      <w:r w:rsidRPr="00C614B9">
        <w:rPr>
          <w:rFonts w:cs="Arial"/>
          <w:szCs w:val="20"/>
        </w:rPr>
        <w:t>]</w:t>
      </w:r>
    </w:p>
    <w:p w:rsidR="00B40963" w:rsidRPr="00C614B9" w:rsidRDefault="00B40963" w:rsidP="00084A5C">
      <w:pPr>
        <w:pStyle w:val="Akapitzlist"/>
        <w:numPr>
          <w:ilvl w:val="0"/>
          <w:numId w:val="14"/>
        </w:numPr>
        <w:spacing w:line="276" w:lineRule="auto"/>
        <w:ind w:left="1560"/>
        <w:rPr>
          <w:rFonts w:cs="Arial"/>
          <w:szCs w:val="20"/>
        </w:rPr>
      </w:pPr>
      <w:r w:rsidRPr="00C614B9">
        <w:rPr>
          <w:rFonts w:cs="Arial"/>
          <w:szCs w:val="20"/>
        </w:rPr>
        <w:t>klauzula 8.11 [Przedłużone zawieszenie]</w:t>
      </w:r>
    </w:p>
    <w:p w:rsidR="00B40963" w:rsidRPr="00C614B9" w:rsidRDefault="00B40963" w:rsidP="00084A5C">
      <w:pPr>
        <w:pStyle w:val="Akapitzlist"/>
        <w:numPr>
          <w:ilvl w:val="0"/>
          <w:numId w:val="14"/>
        </w:numPr>
        <w:spacing w:line="276" w:lineRule="auto"/>
        <w:ind w:left="1560"/>
        <w:rPr>
          <w:rFonts w:cs="Arial"/>
          <w:szCs w:val="20"/>
        </w:rPr>
      </w:pPr>
      <w:r w:rsidRPr="00C614B9">
        <w:rPr>
          <w:rFonts w:cs="Arial"/>
          <w:szCs w:val="20"/>
        </w:rPr>
        <w:t>Rozdział 13 [</w:t>
      </w:r>
      <w:r w:rsidRPr="00C614B9">
        <w:rPr>
          <w:rFonts w:cs="Arial"/>
          <w:i/>
          <w:iCs/>
          <w:szCs w:val="20"/>
        </w:rPr>
        <w:t>Zmiany i korekty</w:t>
      </w:r>
      <w:r w:rsidRPr="00C614B9">
        <w:rPr>
          <w:rFonts w:cs="Arial"/>
          <w:szCs w:val="20"/>
        </w:rPr>
        <w:t>]</w:t>
      </w:r>
    </w:p>
    <w:p w:rsidR="00B40963" w:rsidRPr="004F4BF9" w:rsidRDefault="00B40963" w:rsidP="00084A5C">
      <w:pPr>
        <w:pStyle w:val="Akapitzlist"/>
        <w:numPr>
          <w:ilvl w:val="0"/>
          <w:numId w:val="14"/>
        </w:numPr>
        <w:spacing w:line="276" w:lineRule="auto"/>
        <w:ind w:left="993" w:firstLine="0"/>
        <w:rPr>
          <w:rFonts w:cs="Arial"/>
          <w:szCs w:val="20"/>
        </w:rPr>
      </w:pPr>
      <w:r w:rsidRPr="00C614B9">
        <w:rPr>
          <w:rFonts w:cs="Arial"/>
          <w:szCs w:val="20"/>
        </w:rPr>
        <w:t>klauzula 17.4 [Następstwa ryzyka Zamawiającego]</w:t>
      </w:r>
    </w:p>
    <w:p w:rsidR="00B40963" w:rsidRDefault="00B40963" w:rsidP="00B40963">
      <w:pPr>
        <w:ind w:left="426"/>
        <w:jc w:val="both"/>
        <w:rPr>
          <w:rFonts w:cs="Arial"/>
          <w:szCs w:val="20"/>
        </w:rPr>
      </w:pPr>
    </w:p>
    <w:p w:rsidR="00B40963" w:rsidRPr="002D4E84" w:rsidRDefault="00B40963" w:rsidP="00084A5C">
      <w:pPr>
        <w:pStyle w:val="Normalny2"/>
        <w:numPr>
          <w:ilvl w:val="0"/>
          <w:numId w:val="20"/>
        </w:numPr>
        <w:tabs>
          <w:tab w:val="left" w:pos="1276"/>
        </w:tabs>
        <w:autoSpaceDE w:val="0"/>
        <w:jc w:val="both"/>
        <w:rPr>
          <w:rFonts w:ascii="Arial" w:hAnsi="Arial" w:cs="Arial"/>
          <w:sz w:val="20"/>
          <w:szCs w:val="20"/>
        </w:rPr>
      </w:pPr>
      <w:r>
        <w:rPr>
          <w:rFonts w:ascii="Arial" w:hAnsi="Arial" w:cs="Arial"/>
          <w:sz w:val="20"/>
          <w:szCs w:val="20"/>
        </w:rPr>
        <w:t>Obowiązkiem Inżyniera Kontraktu po rozliczeniu końcowym Inwestycji będzie  pogrupować elementy rozliczeniowe (kosztów bezpośrednich robót budowlanych ) do ustalenia odpowiedniej wartości początkowej środka trwałego według klasyfikacji Środków Trwałych zgodnej z ustawą rachunkowości z podziałem co najmniej na: Grupę 0; Grupę 1, Grupę 2, Grupę 4 . W szczególności dotyczy to urządzeń</w:t>
      </w:r>
      <w:r w:rsidR="00CF6042">
        <w:rPr>
          <w:rFonts w:ascii="Arial" w:hAnsi="Arial" w:cs="Arial"/>
          <w:sz w:val="20"/>
          <w:szCs w:val="20"/>
        </w:rPr>
        <w:t>,</w:t>
      </w:r>
      <w:r>
        <w:rPr>
          <w:rFonts w:ascii="Arial" w:hAnsi="Arial" w:cs="Arial"/>
          <w:sz w:val="20"/>
          <w:szCs w:val="20"/>
        </w:rPr>
        <w:t xml:space="preserve"> które będą stanowiły odrębny środek trwały. </w:t>
      </w:r>
      <w:r w:rsidR="002D4E84">
        <w:rPr>
          <w:rFonts w:cs="Arial"/>
          <w:szCs w:val="20"/>
        </w:rPr>
        <w:t xml:space="preserve"> </w:t>
      </w:r>
    </w:p>
    <w:p w:rsidR="00B40963" w:rsidRDefault="00B40963" w:rsidP="00B40963">
      <w:pPr>
        <w:ind w:left="426"/>
        <w:jc w:val="both"/>
        <w:rPr>
          <w:rFonts w:cs="Arial"/>
          <w:szCs w:val="20"/>
        </w:rPr>
      </w:pPr>
    </w:p>
    <w:p w:rsidR="00B40963" w:rsidRPr="000344B3" w:rsidRDefault="00B40963" w:rsidP="00084A5C">
      <w:pPr>
        <w:numPr>
          <w:ilvl w:val="0"/>
          <w:numId w:val="13"/>
        </w:numPr>
        <w:spacing w:line="276" w:lineRule="auto"/>
        <w:ind w:left="426" w:hanging="426"/>
        <w:jc w:val="both"/>
        <w:rPr>
          <w:rFonts w:cs="Arial"/>
          <w:szCs w:val="20"/>
        </w:rPr>
      </w:pPr>
      <w:r>
        <w:rPr>
          <w:rFonts w:cs="Arial"/>
          <w:color w:val="000000"/>
          <w:szCs w:val="20"/>
        </w:rPr>
        <w:t>Wykonawca zobowiązany jest do pozostawania w stałym kontakcie mailowym i telefonicznym zarówno z Przedstawicielem Wykonawcy Robót Budowlanych (o którym mowa w klauzuli 4.3 Kontraktu FIDIC), jak i przedstawicielami Zamawiającego wchodzących w skład członków Jednostki Realizującej Projekt - w godzinach od 8.00 do 15.00 od poniedziałku do piątku z wyłączeniem dni ustawowo wolnych od pracy.</w:t>
      </w:r>
    </w:p>
    <w:p w:rsidR="00B40963" w:rsidRDefault="00B40963" w:rsidP="00B40963"/>
    <w:p w:rsidR="00B40963" w:rsidRDefault="00B40963" w:rsidP="00B40963"/>
    <w:p w:rsidR="0094157C" w:rsidRDefault="0094157C" w:rsidP="0094157C">
      <w:pPr>
        <w:pStyle w:val="Nagwek2"/>
      </w:pPr>
      <w:bookmarkStart w:id="3" w:name="_Toc433655064"/>
      <w:r>
        <w:t>1.3. Wykaz  szczegółowych obowiązków Inżyniera Kontraktu</w:t>
      </w:r>
      <w:bookmarkEnd w:id="3"/>
    </w:p>
    <w:p w:rsidR="00B40963" w:rsidRDefault="00B40963" w:rsidP="00B40963"/>
    <w:p w:rsidR="00B40963" w:rsidRDefault="00B40963" w:rsidP="00B40963"/>
    <w:p w:rsidR="00CF6042" w:rsidRDefault="0094157C" w:rsidP="00CF6042">
      <w:pPr>
        <w:pStyle w:val="Normalny2"/>
        <w:numPr>
          <w:ilvl w:val="0"/>
          <w:numId w:val="33"/>
        </w:numPr>
        <w:autoSpaceDE w:val="0"/>
        <w:spacing w:line="276" w:lineRule="auto"/>
        <w:jc w:val="both"/>
        <w:rPr>
          <w:rFonts w:ascii="Arial" w:hAnsi="Arial" w:cs="Arial"/>
          <w:sz w:val="20"/>
          <w:szCs w:val="20"/>
        </w:rPr>
      </w:pPr>
      <w:r w:rsidRPr="0094157C">
        <w:rPr>
          <w:rFonts w:ascii="Arial" w:hAnsi="Arial" w:cs="Arial"/>
          <w:sz w:val="20"/>
          <w:szCs w:val="20"/>
        </w:rPr>
        <w:t>Inżynier Kontraktu co najmniej jeden raz w miesiącu organizuje rady budowy z udziałem Wykonawcy, Podwykonawców i Przedstawicieli Zamawiającego, sporządza z nich protokoły i przeka</w:t>
      </w:r>
      <w:r w:rsidR="00CF6042">
        <w:rPr>
          <w:rFonts w:ascii="Arial" w:hAnsi="Arial" w:cs="Arial"/>
          <w:sz w:val="20"/>
          <w:szCs w:val="20"/>
        </w:rPr>
        <w:t>zuje je zainteresowanym stronom;</w:t>
      </w:r>
    </w:p>
    <w:p w:rsidR="0094157C" w:rsidRPr="00CF6042" w:rsidRDefault="0094157C" w:rsidP="00CF6042">
      <w:pPr>
        <w:pStyle w:val="Normalny2"/>
        <w:numPr>
          <w:ilvl w:val="0"/>
          <w:numId w:val="33"/>
        </w:numPr>
        <w:autoSpaceDE w:val="0"/>
        <w:spacing w:line="276" w:lineRule="auto"/>
        <w:jc w:val="both"/>
        <w:rPr>
          <w:rFonts w:ascii="Arial" w:hAnsi="Arial" w:cs="Arial"/>
          <w:sz w:val="20"/>
          <w:szCs w:val="20"/>
        </w:rPr>
      </w:pPr>
      <w:r w:rsidRPr="00CF6042">
        <w:rPr>
          <w:rFonts w:ascii="Arial" w:hAnsi="Arial" w:cs="Arial"/>
          <w:sz w:val="20"/>
          <w:szCs w:val="20"/>
        </w:rPr>
        <w:t>prowadzi korespondencję zewnętrzną dotyczącą inwestycji,</w:t>
      </w:r>
    </w:p>
    <w:p w:rsidR="0094157C" w:rsidRPr="0094157C" w:rsidRDefault="0094157C" w:rsidP="00CF6042">
      <w:pPr>
        <w:pStyle w:val="Normalny2"/>
        <w:numPr>
          <w:ilvl w:val="0"/>
          <w:numId w:val="33"/>
        </w:numPr>
        <w:autoSpaceDE w:val="0"/>
        <w:spacing w:line="276" w:lineRule="auto"/>
        <w:jc w:val="both"/>
        <w:rPr>
          <w:rFonts w:ascii="Arial" w:hAnsi="Arial" w:cs="Arial"/>
          <w:sz w:val="20"/>
          <w:szCs w:val="20"/>
        </w:rPr>
      </w:pPr>
      <w:r w:rsidRPr="0094157C">
        <w:rPr>
          <w:rFonts w:ascii="Arial" w:hAnsi="Arial" w:cs="Arial"/>
          <w:sz w:val="20"/>
          <w:szCs w:val="20"/>
        </w:rPr>
        <w:t xml:space="preserve">wydaje na piśmie Wykonawcy  polecenia, opinie, zgody, świadectwa, akceptacje i wnioski,          </w:t>
      </w:r>
    </w:p>
    <w:p w:rsidR="0094157C" w:rsidRPr="0094157C" w:rsidRDefault="0094157C" w:rsidP="00CF6042">
      <w:pPr>
        <w:pStyle w:val="Normalny2"/>
        <w:numPr>
          <w:ilvl w:val="0"/>
          <w:numId w:val="33"/>
        </w:numPr>
        <w:autoSpaceDE w:val="0"/>
        <w:spacing w:line="276" w:lineRule="auto"/>
        <w:jc w:val="both"/>
        <w:rPr>
          <w:rFonts w:ascii="Arial" w:hAnsi="Arial" w:cs="Arial"/>
          <w:sz w:val="20"/>
          <w:szCs w:val="20"/>
        </w:rPr>
      </w:pPr>
      <w:r w:rsidRPr="0094157C">
        <w:rPr>
          <w:rFonts w:ascii="Arial" w:hAnsi="Arial" w:cs="Arial"/>
          <w:sz w:val="20"/>
          <w:szCs w:val="20"/>
        </w:rPr>
        <w:t>Inżynier Kontraktu sporządza i dostarcza Zamawiającemu we wskazanych przez niego terminach, kwartalne, sprawozdania o postępie robót,</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 xml:space="preserve">weryfikuje i zatwierdza Harmonogram Ogólny Wykonawcy robót i jego uaktualnienia.        </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na prośbę Zamawiającego udziela opinii i sprawdza dokumentację projektową, szczegółowe specyfikacje techniczne dla robót,  w zakresie przyjętych rozwiązań projektowych, ich wykonalności, technologii robót, zastosowanych materiałów, itp.,</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sprawdza i opiniuje rysunki robocze Wykonawcy i wprowadza niezbędne korekty,</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sprawdza wytyczenia robót oraz wydaje Wykonawcy dyspozycje,</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sprawdza, zatwierdza i dokonuje korekt w zestawieniach dotyczących urządzeń, sprzętu                    i siły roboczej Wykonawcy i innych wykazów,</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powiadamia stosowne władze i Zamawiającego w przypadku odkrycia wykopalisk                   i niewybuchów,</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uczestniczy wraz z Zamawiającym w przekazaniu placu budowy,</w:t>
      </w:r>
    </w:p>
    <w:p w:rsidR="0094157C" w:rsidRPr="0094157C" w:rsidRDefault="0094157C" w:rsidP="00CF6042">
      <w:pPr>
        <w:pStyle w:val="Normalny2"/>
        <w:numPr>
          <w:ilvl w:val="0"/>
          <w:numId w:val="33"/>
        </w:numPr>
        <w:autoSpaceDE w:val="0"/>
        <w:jc w:val="both"/>
        <w:rPr>
          <w:rFonts w:ascii="Arial" w:hAnsi="Arial" w:cs="Arial"/>
          <w:sz w:val="20"/>
          <w:szCs w:val="20"/>
        </w:rPr>
      </w:pPr>
      <w:r w:rsidRPr="0094157C">
        <w:rPr>
          <w:rFonts w:ascii="Arial" w:hAnsi="Arial" w:cs="Arial"/>
          <w:sz w:val="20"/>
          <w:szCs w:val="20"/>
        </w:rPr>
        <w:t xml:space="preserve">Inżynier Kontraktu przy pomocy swego Personelu kontroluje i dba o należytą jakość wykonywanych robót. Sprawdza pracę i wszelkie roboty Wykonawcy na budowie oraz </w:t>
      </w:r>
      <w:r w:rsidRPr="0094157C">
        <w:rPr>
          <w:rFonts w:ascii="Arial" w:hAnsi="Arial" w:cs="Arial"/>
          <w:sz w:val="20"/>
          <w:szCs w:val="20"/>
        </w:rPr>
        <w:lastRenderedPageBreak/>
        <w:t>powiadamia go o stwierdzonych wadach, usterkach i uchybieniach a w szczególności:</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weryfikuje i zatwierdza wszelkie źródła pozyskiwania materiałów wbudowywanych w obiekty stałe,</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decyduje o dopuszczeniu lub odrzuceniu do stosowania receptur, materiałów, prefabrykatów, w tym mieszanek mineralno - bitumicznych, beto</w:t>
      </w:r>
      <w:r>
        <w:rPr>
          <w:rFonts w:ascii="Arial" w:hAnsi="Arial" w:cs="Arial"/>
          <w:sz w:val="20"/>
          <w:szCs w:val="20"/>
        </w:rPr>
        <w:t>nów                          do</w:t>
      </w:r>
      <w:r w:rsidR="00005B21">
        <w:rPr>
          <w:rFonts w:ascii="Arial" w:hAnsi="Arial" w:cs="Arial"/>
          <w:sz w:val="20"/>
          <w:szCs w:val="20"/>
        </w:rPr>
        <w:t xml:space="preserve"> </w:t>
      </w:r>
      <w:r w:rsidRPr="0094157C">
        <w:rPr>
          <w:rFonts w:ascii="Arial" w:hAnsi="Arial" w:cs="Arial"/>
          <w:sz w:val="20"/>
          <w:szCs w:val="20"/>
        </w:rPr>
        <w:t>wszystkich elementów, w tym sprzętu i urządzeń przewidzianych do realizacji robót,</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prowadzi kontrolę bieżącą wytwórni materiałów, prefabrykatów, mas bitumicznych, betonów w celu sprawdzenia zgodności i akceptacji stosownych metod wytworzenia, kontroluje sposób składowania i przechowywania materiałów oraz uporządkowanie miejsc składowania po zakończeniu robót,</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kontroluje laboratorium Wykonawcy w celu sprawdzenia, czy stosowane urządzenia pomiarowe i sprzęt laboratoryjny Wykonawcy posiadają ważną legalizację, zostały prawidłowo wykalibrowane i odpowiadają wymogom norm określających procedurę badań. Uczestniczy w badaniach przeprowadzanych w laboratorium Wykonawcy w czasie trwania budowy,</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w przypadku stwierdzenia wad i usterek ustala rodzaj i zakres koniecznych do wykonania robót poprawkowych, zleca je na piśmie Wykonawcy oraz poświadcza ich usunięcie przez Wykonawcę,</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jeżeli zachodzi taka potrzeba, zleca odsłonięcie ukończonych robót i/lub usunięcie                    i zastąpienie właściwymi materiałami i/lub robotą,</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sprawdza punkty głównych wyt</w:t>
      </w:r>
      <w:r>
        <w:rPr>
          <w:rFonts w:ascii="Arial" w:hAnsi="Arial" w:cs="Arial"/>
          <w:sz w:val="20"/>
          <w:szCs w:val="20"/>
        </w:rPr>
        <w:t>yczonych obiektów przez własny Z</w:t>
      </w:r>
      <w:r w:rsidRPr="0094157C">
        <w:rPr>
          <w:rFonts w:ascii="Arial" w:hAnsi="Arial" w:cs="Arial"/>
          <w:sz w:val="20"/>
          <w:szCs w:val="20"/>
        </w:rPr>
        <w:t xml:space="preserve">espół </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wykonuje ocenę geologiczną w sytuacjach tego wymagających,</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wykonuje kontrolne badania polowe i laboratoryjne w sytuacjach budzących wątpliwości odnośnie wyników badań Wykonawcy oraz w celu zapewnienia należytej kontroli wykonywanych robót,</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uczestniczy w kontrolach przeprowadzanych przez Nadzór Budowlany i inne organy uprawnione do kontroli oraz odpowiada za realizację ustaleń i decyzji podjętych podczas tych kontroli,</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przyjmuje wystąpienia Wykonawcy w sprawach dotyczących realizacji przedmiotu umowy i przedstawiania mu w tych kwestiach rozstrzygnięcia,</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kontroluje dziennik budowy prowadzony przez Wykonawcę,</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Inżynier Kontraktu odpowiada za bezpieczeństwo na placu budowy a w szczególności:</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upewnia się przed rozpoczęciem robót, że zostały spełnione wymagania dotyczące bezpieczeństwa ruchu (obejmujące też poruszanie się po terenie budowy),</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udziela Wykonawcy porad w sprawach dotyczących bezpieczeństwa personelu             na terenie budowy i bezpieczeństwa robót,</w:t>
      </w:r>
    </w:p>
    <w:p w:rsidR="0094157C" w:rsidRPr="0094157C" w:rsidRDefault="0094157C" w:rsidP="00084A5C">
      <w:pPr>
        <w:pStyle w:val="Normalny2"/>
        <w:numPr>
          <w:ilvl w:val="1"/>
          <w:numId w:val="19"/>
        </w:numPr>
        <w:autoSpaceDE w:val="0"/>
        <w:jc w:val="both"/>
        <w:rPr>
          <w:rFonts w:ascii="Arial" w:hAnsi="Arial" w:cs="Arial"/>
          <w:sz w:val="20"/>
          <w:szCs w:val="20"/>
        </w:rPr>
      </w:pPr>
      <w:r w:rsidRPr="0094157C">
        <w:rPr>
          <w:rFonts w:ascii="Arial" w:hAnsi="Arial" w:cs="Arial"/>
          <w:sz w:val="20"/>
          <w:szCs w:val="20"/>
        </w:rPr>
        <w:t xml:space="preserve">wydaje polecenia Wykonawcy do wykonania robót lub podjęcia niezbędnych przedsięwzięć jakie mogą być konieczne, aby uniknąć lub zmniejszyć ryzyko wypadku,    </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w przypadku odstąpienia przez Wykonawcę od realizacji kontraktu wystawia potwierdzenie finansowe za roboty wykonane,</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wydaje zaświadczenie, że Kontrakt na skutek wystąpienia siły wyższej stał się bezskuteczny oraz określa wartość wykonanych robót,</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zawiadamia Przedstawiciela Zamawiającego o wszelkich sprawach odnoszących się                  do wykonania umów, w tym również ustaleń dotyczących roszczeń Wykonawców,</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sprawdza realizację warunków ustalonych w decyzji o zezwoleniu na realizację inwestycji i w innych decyzjach i uzgodnieniach opiniujących inwestycję i odpowiada za wykonanie warunków wynikających z tych decyzji,</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współpracuje z Zamawiającym w zakresie prawidłowego utrzymania dróg w rejonie budowy, dróg przyległych jak i objazdowych,</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Inżynier Kontraktu ma prawo do podejmowania samodzielnych działań                                        a w szczególności:</w:t>
      </w:r>
    </w:p>
    <w:p w:rsidR="0094157C" w:rsidRPr="0094157C" w:rsidRDefault="0094157C" w:rsidP="00084A5C">
      <w:pPr>
        <w:pStyle w:val="Normalny2"/>
        <w:numPr>
          <w:ilvl w:val="0"/>
          <w:numId w:val="22"/>
        </w:numPr>
        <w:autoSpaceDE w:val="0"/>
        <w:jc w:val="both"/>
        <w:rPr>
          <w:rFonts w:ascii="Arial" w:hAnsi="Arial" w:cs="Arial"/>
          <w:sz w:val="20"/>
          <w:szCs w:val="20"/>
        </w:rPr>
      </w:pPr>
      <w:r w:rsidRPr="0094157C">
        <w:rPr>
          <w:rFonts w:ascii="Arial" w:hAnsi="Arial" w:cs="Arial"/>
          <w:sz w:val="20"/>
          <w:szCs w:val="20"/>
        </w:rPr>
        <w:t>w uzasadnionych przypadkach usunięcia z placu budowy osób niekompetentnych lub innych osób zatrudnionych przez Wykonawcę</w:t>
      </w:r>
      <w:r w:rsidR="00C46659">
        <w:rPr>
          <w:rFonts w:ascii="Arial" w:hAnsi="Arial" w:cs="Arial"/>
          <w:sz w:val="20"/>
          <w:szCs w:val="20"/>
        </w:rPr>
        <w:t xml:space="preserve"> Robót Budowlanych</w:t>
      </w:r>
      <w:r w:rsidRPr="0094157C">
        <w:rPr>
          <w:rFonts w:ascii="Arial" w:hAnsi="Arial" w:cs="Arial"/>
          <w:sz w:val="20"/>
          <w:szCs w:val="20"/>
        </w:rPr>
        <w:t>,</w:t>
      </w:r>
    </w:p>
    <w:p w:rsidR="0094157C" w:rsidRPr="0094157C" w:rsidRDefault="0094157C" w:rsidP="00084A5C">
      <w:pPr>
        <w:pStyle w:val="Normalny2"/>
        <w:numPr>
          <w:ilvl w:val="0"/>
          <w:numId w:val="22"/>
        </w:numPr>
        <w:autoSpaceDE w:val="0"/>
        <w:jc w:val="both"/>
        <w:rPr>
          <w:rFonts w:ascii="Arial" w:hAnsi="Arial" w:cs="Arial"/>
          <w:sz w:val="20"/>
          <w:szCs w:val="20"/>
        </w:rPr>
      </w:pPr>
      <w:r w:rsidRPr="0094157C">
        <w:rPr>
          <w:rFonts w:ascii="Arial" w:hAnsi="Arial" w:cs="Arial"/>
          <w:sz w:val="20"/>
          <w:szCs w:val="20"/>
        </w:rPr>
        <w:t>wyrażenia zgody lub wstrzymania wykonywania przez Wykonawcę prac w trudnych warunkach atmosferycznych,</w:t>
      </w:r>
    </w:p>
    <w:p w:rsidR="0094157C" w:rsidRPr="0094157C" w:rsidRDefault="0094157C" w:rsidP="00084A5C">
      <w:pPr>
        <w:pStyle w:val="Normalny2"/>
        <w:numPr>
          <w:ilvl w:val="0"/>
          <w:numId w:val="22"/>
        </w:numPr>
        <w:autoSpaceDE w:val="0"/>
        <w:jc w:val="both"/>
        <w:rPr>
          <w:rFonts w:ascii="Arial" w:hAnsi="Arial" w:cs="Arial"/>
          <w:sz w:val="20"/>
          <w:szCs w:val="20"/>
        </w:rPr>
      </w:pPr>
      <w:r w:rsidRPr="0094157C">
        <w:rPr>
          <w:rFonts w:ascii="Arial" w:hAnsi="Arial" w:cs="Arial"/>
          <w:sz w:val="20"/>
          <w:szCs w:val="20"/>
        </w:rPr>
        <w:t>zabezpieczenia budowy przez Wykonawcę zgodnie z Warunkami Kontraktu,</w:t>
      </w:r>
    </w:p>
    <w:p w:rsidR="0094157C" w:rsidRPr="0094157C" w:rsidRDefault="0094157C" w:rsidP="00084A5C">
      <w:pPr>
        <w:pStyle w:val="Normalny2"/>
        <w:numPr>
          <w:ilvl w:val="0"/>
          <w:numId w:val="22"/>
        </w:numPr>
        <w:autoSpaceDE w:val="0"/>
        <w:jc w:val="both"/>
        <w:rPr>
          <w:rFonts w:ascii="Arial" w:hAnsi="Arial" w:cs="Arial"/>
          <w:sz w:val="20"/>
          <w:szCs w:val="20"/>
        </w:rPr>
      </w:pPr>
      <w:r w:rsidRPr="0094157C">
        <w:rPr>
          <w:rFonts w:ascii="Arial" w:hAnsi="Arial" w:cs="Arial"/>
          <w:sz w:val="20"/>
          <w:szCs w:val="20"/>
        </w:rPr>
        <w:t>jeżeli zachodzi taka konieczność, wnioskowania do Wykonawcy o niezbędne ekspertyzy i badania techniczne</w:t>
      </w:r>
      <w:r w:rsidR="00C46659">
        <w:rPr>
          <w:rFonts w:ascii="Arial" w:hAnsi="Arial" w:cs="Arial"/>
          <w:sz w:val="20"/>
          <w:szCs w:val="20"/>
        </w:rPr>
        <w:t xml:space="preserve"> zgodnie z warunkami kontraktu FIDIC</w:t>
      </w:r>
      <w:r w:rsidRPr="0094157C">
        <w:rPr>
          <w:rFonts w:ascii="Arial" w:hAnsi="Arial" w:cs="Arial"/>
          <w:sz w:val="20"/>
          <w:szCs w:val="20"/>
        </w:rPr>
        <w:t xml:space="preserve">, </w:t>
      </w:r>
    </w:p>
    <w:p w:rsidR="0094157C" w:rsidRPr="0094157C" w:rsidRDefault="0094157C" w:rsidP="00084A5C">
      <w:pPr>
        <w:pStyle w:val="Normalny2"/>
        <w:numPr>
          <w:ilvl w:val="0"/>
          <w:numId w:val="22"/>
        </w:numPr>
        <w:autoSpaceDE w:val="0"/>
        <w:jc w:val="both"/>
        <w:rPr>
          <w:rFonts w:ascii="Arial" w:hAnsi="Arial" w:cs="Arial"/>
          <w:sz w:val="20"/>
          <w:szCs w:val="20"/>
        </w:rPr>
      </w:pPr>
      <w:r w:rsidRPr="0094157C">
        <w:rPr>
          <w:rFonts w:ascii="Arial" w:hAnsi="Arial" w:cs="Arial"/>
          <w:sz w:val="20"/>
          <w:szCs w:val="20"/>
        </w:rPr>
        <w:lastRenderedPageBreak/>
        <w:t>wstrzymywania robót w przypadku prowadzenia ich niezgodnie z przepisami: o ruchu drogowym, BHP i p/</w:t>
      </w:r>
      <w:proofErr w:type="spellStart"/>
      <w:r w:rsidRPr="0094157C">
        <w:rPr>
          <w:rFonts w:ascii="Arial" w:hAnsi="Arial" w:cs="Arial"/>
          <w:sz w:val="20"/>
          <w:szCs w:val="20"/>
        </w:rPr>
        <w:t>poż</w:t>
      </w:r>
      <w:proofErr w:type="spellEnd"/>
      <w:r w:rsidRPr="0094157C">
        <w:rPr>
          <w:rFonts w:ascii="Arial" w:hAnsi="Arial" w:cs="Arial"/>
          <w:sz w:val="20"/>
          <w:szCs w:val="20"/>
        </w:rPr>
        <w:t>., warunkami technicznymi, normami, sztuką budowlaną, szczegółowymi specyfikacjami technicznymi i projektem,</w:t>
      </w:r>
    </w:p>
    <w:p w:rsidR="0094157C" w:rsidRPr="0094157C" w:rsidRDefault="0094157C" w:rsidP="00084A5C">
      <w:pPr>
        <w:pStyle w:val="Normalny2"/>
        <w:numPr>
          <w:ilvl w:val="0"/>
          <w:numId w:val="22"/>
        </w:numPr>
        <w:autoSpaceDE w:val="0"/>
        <w:jc w:val="both"/>
        <w:rPr>
          <w:rFonts w:ascii="Arial" w:hAnsi="Arial" w:cs="Arial"/>
          <w:sz w:val="20"/>
          <w:szCs w:val="20"/>
        </w:rPr>
      </w:pPr>
      <w:r w:rsidRPr="0094157C">
        <w:rPr>
          <w:rFonts w:ascii="Arial" w:hAnsi="Arial" w:cs="Arial"/>
          <w:sz w:val="20"/>
          <w:szCs w:val="20"/>
        </w:rPr>
        <w:t>opiniowania Programu Zapewnienia Jakości oraz Programu Technologii i Organizacji Robót i Plan Bezpieczeństwa i Ochrony Zdrowia przedstawionych przez Wykonawcę przed rozpoczęciem Robót,</w:t>
      </w:r>
    </w:p>
    <w:p w:rsidR="0094157C" w:rsidRPr="0094157C" w:rsidRDefault="0094157C" w:rsidP="00084A5C">
      <w:pPr>
        <w:pStyle w:val="Normalny2"/>
        <w:numPr>
          <w:ilvl w:val="0"/>
          <w:numId w:val="20"/>
        </w:numPr>
        <w:tabs>
          <w:tab w:val="num" w:pos="709"/>
        </w:tabs>
        <w:autoSpaceDE w:val="0"/>
        <w:jc w:val="both"/>
        <w:rPr>
          <w:rFonts w:ascii="Arial" w:hAnsi="Arial" w:cs="Arial"/>
          <w:sz w:val="20"/>
          <w:szCs w:val="20"/>
        </w:rPr>
      </w:pPr>
      <w:r w:rsidRPr="0094157C">
        <w:rPr>
          <w:rFonts w:ascii="Arial" w:hAnsi="Arial" w:cs="Arial"/>
          <w:sz w:val="20"/>
          <w:szCs w:val="20"/>
        </w:rPr>
        <w:t xml:space="preserve">kontroluje i egzekwuje od Wykonawcy należne płatności dla Podwykonawców                   za roboty przez nich wykonane. </w:t>
      </w:r>
    </w:p>
    <w:p w:rsidR="0094157C" w:rsidRPr="0094157C" w:rsidRDefault="0094157C" w:rsidP="00084A5C">
      <w:pPr>
        <w:pStyle w:val="Normalny2"/>
        <w:numPr>
          <w:ilvl w:val="0"/>
          <w:numId w:val="20"/>
        </w:numPr>
        <w:tabs>
          <w:tab w:val="left" w:pos="1276"/>
        </w:tabs>
        <w:autoSpaceDE w:val="0"/>
        <w:jc w:val="both"/>
        <w:rPr>
          <w:rFonts w:ascii="Arial" w:hAnsi="Arial" w:cs="Arial"/>
          <w:sz w:val="20"/>
          <w:szCs w:val="20"/>
        </w:rPr>
      </w:pPr>
      <w:r w:rsidRPr="0094157C">
        <w:rPr>
          <w:rFonts w:ascii="Arial" w:hAnsi="Arial" w:cs="Arial"/>
          <w:sz w:val="20"/>
          <w:szCs w:val="20"/>
        </w:rPr>
        <w:t>stwierdza każdorazowo konieczność pobytu projektanta na budowie,</w:t>
      </w:r>
    </w:p>
    <w:p w:rsidR="0094157C" w:rsidRPr="0094157C" w:rsidRDefault="0094157C" w:rsidP="00084A5C">
      <w:pPr>
        <w:pStyle w:val="Normalny2"/>
        <w:numPr>
          <w:ilvl w:val="0"/>
          <w:numId w:val="20"/>
        </w:numPr>
        <w:tabs>
          <w:tab w:val="left" w:pos="1276"/>
        </w:tabs>
        <w:autoSpaceDE w:val="0"/>
        <w:jc w:val="both"/>
        <w:rPr>
          <w:rFonts w:ascii="Arial" w:hAnsi="Arial" w:cs="Arial"/>
          <w:sz w:val="20"/>
          <w:szCs w:val="20"/>
        </w:rPr>
      </w:pPr>
      <w:r w:rsidRPr="0094157C">
        <w:rPr>
          <w:rFonts w:ascii="Arial" w:hAnsi="Arial" w:cs="Arial"/>
          <w:sz w:val="20"/>
          <w:szCs w:val="20"/>
        </w:rPr>
        <w:t>występuje do projektanta w celu uzyskania wyjaśnień w sprawie wątpliwości związanych z zawartymi w projekcie rozwiązaniami,</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dokonuje odbioru technicznego: robót zanikających, ulegających zakryciu, odbioru częściowego i końcowego robót oraz prac z zakresu obsługi geodezyjnej,</w:t>
      </w:r>
    </w:p>
    <w:p w:rsidR="0094157C" w:rsidRPr="0094157C" w:rsidRDefault="0094157C" w:rsidP="00084A5C">
      <w:pPr>
        <w:pStyle w:val="Normalny2"/>
        <w:numPr>
          <w:ilvl w:val="0"/>
          <w:numId w:val="20"/>
        </w:numPr>
        <w:tabs>
          <w:tab w:val="left" w:pos="1276"/>
        </w:tabs>
        <w:autoSpaceDE w:val="0"/>
        <w:jc w:val="both"/>
        <w:rPr>
          <w:rFonts w:ascii="Arial" w:hAnsi="Arial" w:cs="Arial"/>
          <w:sz w:val="20"/>
          <w:szCs w:val="20"/>
        </w:rPr>
      </w:pPr>
      <w:r w:rsidRPr="0094157C">
        <w:rPr>
          <w:rFonts w:ascii="Arial" w:hAnsi="Arial" w:cs="Arial"/>
          <w:sz w:val="20"/>
          <w:szCs w:val="20"/>
        </w:rPr>
        <w:t>w sytuacji, kiedy wystąpi konieczność wykonania robót nieprzewidzianych                            w kontrakcie, warunkujących jego realizację,  przed podjęciem decyzji o wykonaniu tych prac sporządza odpowiednie protokoły konieczności. Inżynier Kontraktu weryfikuje kosztorys ofertowy Wykonawcy na roboty dodatkowe i przedkłada go do akceptacji Zamawiającemu. We wszystkich tych przypadkach należy uwzględnić zapisy ustawy Prawa Zamówień Publicznych,</w:t>
      </w:r>
    </w:p>
    <w:p w:rsidR="0094157C" w:rsidRPr="0094157C" w:rsidRDefault="0094157C" w:rsidP="00084A5C">
      <w:pPr>
        <w:pStyle w:val="Normalny2"/>
        <w:numPr>
          <w:ilvl w:val="0"/>
          <w:numId w:val="20"/>
        </w:numPr>
        <w:tabs>
          <w:tab w:val="left" w:pos="1276"/>
        </w:tabs>
        <w:autoSpaceDE w:val="0"/>
        <w:jc w:val="both"/>
        <w:rPr>
          <w:rFonts w:ascii="Arial" w:hAnsi="Arial" w:cs="Arial"/>
          <w:sz w:val="20"/>
          <w:szCs w:val="20"/>
        </w:rPr>
      </w:pPr>
      <w:r w:rsidRPr="0094157C">
        <w:rPr>
          <w:rFonts w:ascii="Arial" w:hAnsi="Arial" w:cs="Arial"/>
          <w:sz w:val="20"/>
          <w:szCs w:val="20"/>
        </w:rPr>
        <w:t>przeprowadza przegląd przedodbiorowy robót z udziałem Przedstawicieli Zamawiającego  i sporządza listę usterek i wad,</w:t>
      </w:r>
    </w:p>
    <w:p w:rsidR="0094157C" w:rsidRPr="0094157C" w:rsidRDefault="0094157C" w:rsidP="00084A5C">
      <w:pPr>
        <w:pStyle w:val="Normalny2"/>
        <w:numPr>
          <w:ilvl w:val="0"/>
          <w:numId w:val="20"/>
        </w:numPr>
        <w:autoSpaceDE w:val="0"/>
        <w:jc w:val="both"/>
        <w:rPr>
          <w:rFonts w:ascii="Arial" w:hAnsi="Arial" w:cs="Arial"/>
          <w:sz w:val="20"/>
          <w:szCs w:val="20"/>
        </w:rPr>
      </w:pPr>
      <w:r w:rsidRPr="0094157C">
        <w:rPr>
          <w:rFonts w:ascii="Arial" w:hAnsi="Arial" w:cs="Arial"/>
          <w:sz w:val="20"/>
          <w:szCs w:val="20"/>
        </w:rPr>
        <w:t>Po zgłoszeniu przez Wykonawcę zakończenia robót Inżynier Kontraktu:</w:t>
      </w:r>
    </w:p>
    <w:p w:rsidR="0094157C" w:rsidRPr="0094157C" w:rsidRDefault="0094157C" w:rsidP="00084A5C">
      <w:pPr>
        <w:pStyle w:val="Normalny2"/>
        <w:numPr>
          <w:ilvl w:val="0"/>
          <w:numId w:val="21"/>
        </w:numPr>
        <w:autoSpaceDE w:val="0"/>
        <w:jc w:val="both"/>
        <w:rPr>
          <w:rFonts w:ascii="Arial" w:hAnsi="Arial" w:cs="Arial"/>
          <w:sz w:val="20"/>
          <w:szCs w:val="20"/>
        </w:rPr>
      </w:pPr>
      <w:r w:rsidRPr="0094157C">
        <w:rPr>
          <w:rFonts w:ascii="Arial" w:hAnsi="Arial" w:cs="Arial"/>
          <w:sz w:val="20"/>
          <w:szCs w:val="20"/>
        </w:rPr>
        <w:t>wyznacza termin odbioru końcowego robót i powiadamia o tym wszystkie zainteresowane strony,</w:t>
      </w:r>
    </w:p>
    <w:p w:rsidR="0094157C" w:rsidRPr="0094157C" w:rsidRDefault="0094157C" w:rsidP="00084A5C">
      <w:pPr>
        <w:pStyle w:val="Normalny2"/>
        <w:numPr>
          <w:ilvl w:val="0"/>
          <w:numId w:val="21"/>
        </w:numPr>
        <w:autoSpaceDE w:val="0"/>
        <w:jc w:val="both"/>
        <w:rPr>
          <w:rFonts w:ascii="Arial" w:hAnsi="Arial" w:cs="Arial"/>
          <w:sz w:val="20"/>
          <w:szCs w:val="20"/>
        </w:rPr>
      </w:pPr>
      <w:r w:rsidRPr="0094157C">
        <w:rPr>
          <w:rFonts w:ascii="Arial" w:hAnsi="Arial" w:cs="Arial"/>
          <w:sz w:val="20"/>
          <w:szCs w:val="20"/>
        </w:rPr>
        <w:t>wraz ze swym Zespołem Nadzoru uczestniczy w odbiorze końcowym robót,</w:t>
      </w:r>
    </w:p>
    <w:p w:rsidR="0094157C" w:rsidRPr="0094157C" w:rsidRDefault="0094157C" w:rsidP="00084A5C">
      <w:pPr>
        <w:pStyle w:val="Normalny2"/>
        <w:numPr>
          <w:ilvl w:val="0"/>
          <w:numId w:val="21"/>
        </w:numPr>
        <w:autoSpaceDE w:val="0"/>
        <w:jc w:val="both"/>
        <w:rPr>
          <w:rFonts w:ascii="Arial" w:hAnsi="Arial" w:cs="Arial"/>
          <w:sz w:val="20"/>
          <w:szCs w:val="20"/>
        </w:rPr>
      </w:pPr>
      <w:r w:rsidRPr="0094157C">
        <w:rPr>
          <w:rFonts w:ascii="Arial" w:hAnsi="Arial" w:cs="Arial"/>
          <w:sz w:val="20"/>
          <w:szCs w:val="20"/>
        </w:rPr>
        <w:t xml:space="preserve">w przypadku stwierdzenia </w:t>
      </w:r>
      <w:r w:rsidR="002D4E84">
        <w:rPr>
          <w:rFonts w:ascii="Arial" w:hAnsi="Arial" w:cs="Arial"/>
          <w:sz w:val="20"/>
          <w:szCs w:val="20"/>
        </w:rPr>
        <w:t xml:space="preserve">istotnych </w:t>
      </w:r>
      <w:r w:rsidRPr="0094157C">
        <w:rPr>
          <w:rFonts w:ascii="Arial" w:hAnsi="Arial" w:cs="Arial"/>
          <w:sz w:val="20"/>
          <w:szCs w:val="20"/>
        </w:rPr>
        <w:t>wad w trakcie odbioru, odbiór przerywa się. Wznowienie odbioru następuje po usunięciu przez Wykonawcę wszystkich stwierdzonych wad,</w:t>
      </w:r>
    </w:p>
    <w:p w:rsidR="001C2307" w:rsidRPr="002D4E84" w:rsidRDefault="0094157C" w:rsidP="00084A5C">
      <w:pPr>
        <w:pStyle w:val="Normalny2"/>
        <w:numPr>
          <w:ilvl w:val="0"/>
          <w:numId w:val="21"/>
        </w:numPr>
        <w:autoSpaceDE w:val="0"/>
        <w:spacing w:after="200" w:line="276" w:lineRule="auto"/>
        <w:jc w:val="both"/>
        <w:rPr>
          <w:rFonts w:ascii="Arial" w:hAnsi="Arial" w:cs="Arial"/>
          <w:sz w:val="20"/>
          <w:szCs w:val="20"/>
        </w:rPr>
      </w:pPr>
      <w:r w:rsidRPr="002D4E84">
        <w:rPr>
          <w:rFonts w:ascii="Arial" w:hAnsi="Arial" w:cs="Arial"/>
          <w:sz w:val="20"/>
          <w:szCs w:val="20"/>
        </w:rPr>
        <w:t>stwierdza zakończenie robót, nadzoruje skompletowanie 2 egzemplarzy archiwalnych dokumentacji powykonawczej projektu z wszystkimi wymaganymi rysun</w:t>
      </w:r>
      <w:r w:rsidR="002D4E84">
        <w:rPr>
          <w:rFonts w:ascii="Arial" w:hAnsi="Arial" w:cs="Arial"/>
          <w:sz w:val="20"/>
          <w:szCs w:val="20"/>
        </w:rPr>
        <w:t>kami roboczymi i warsztatowymi.</w:t>
      </w:r>
      <w:r w:rsidR="001C2307" w:rsidRPr="002D4E84">
        <w:rPr>
          <w:rFonts w:ascii="Arial" w:hAnsi="Arial" w:cs="Arial"/>
          <w:sz w:val="20"/>
          <w:szCs w:val="20"/>
        </w:rPr>
        <w:br w:type="page"/>
      </w:r>
    </w:p>
    <w:p w:rsidR="00B40963" w:rsidRPr="00B40963" w:rsidRDefault="00B40963" w:rsidP="00B40963"/>
    <w:p w:rsidR="00F056E1" w:rsidRDefault="00F056E1" w:rsidP="00F056E1">
      <w:pPr>
        <w:pStyle w:val="Nagwek1"/>
        <w:rPr>
          <w:szCs w:val="20"/>
        </w:rPr>
      </w:pPr>
      <w:bookmarkStart w:id="4" w:name="_Toc433655065"/>
      <w:r>
        <w:rPr>
          <w:szCs w:val="20"/>
        </w:rPr>
        <w:t>2. Wykaz Rejestrów Inżyniera Kontraktu</w:t>
      </w:r>
      <w:bookmarkEnd w:id="4"/>
    </w:p>
    <w:p w:rsidR="00F056E1" w:rsidRDefault="00F056E1" w:rsidP="00F056E1"/>
    <w:p w:rsidR="00F056E1" w:rsidRDefault="00F056E1" w:rsidP="00F056E1"/>
    <w:p w:rsidR="00F056E1" w:rsidRDefault="00F056E1" w:rsidP="00F056E1"/>
    <w:p w:rsidR="00F056E1" w:rsidRPr="00F056E1" w:rsidRDefault="00F056E1" w:rsidP="00504F53">
      <w:pPr>
        <w:pStyle w:val="Akapitzlist"/>
        <w:spacing w:after="200" w:line="276" w:lineRule="auto"/>
        <w:ind w:left="0"/>
        <w:jc w:val="both"/>
        <w:rPr>
          <w:rFonts w:cs="Arial"/>
          <w:szCs w:val="20"/>
        </w:rPr>
      </w:pPr>
      <w:r>
        <w:rPr>
          <w:rFonts w:cs="Arial"/>
          <w:b/>
          <w:szCs w:val="20"/>
        </w:rPr>
        <w:t>Wykaz Rejestrów Inżyniera:-</w:t>
      </w:r>
      <w:r>
        <w:rPr>
          <w:rFonts w:cs="Arial"/>
          <w:szCs w:val="20"/>
        </w:rPr>
        <w:t xml:space="preserve"> Obowiązkiem Inżyniera Kontraktu jest prowadzenie na bieżąco w wersji elektronicznej w Excelu (na podstawie wzorów przekazanych przez </w:t>
      </w:r>
      <w:r w:rsidRPr="00427019">
        <w:rPr>
          <w:rFonts w:cs="Arial"/>
          <w:szCs w:val="20"/>
        </w:rPr>
        <w:t xml:space="preserve">Zamawiającego co najmniej następujących Rejestrów: </w:t>
      </w:r>
    </w:p>
    <w:p w:rsidR="00F056E1" w:rsidRPr="00F056E1" w:rsidRDefault="00F056E1" w:rsidP="00F056E1"/>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Rejestr Podwykonawców wykonawcy robót budowlanych</w:t>
      </w:r>
    </w:p>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 xml:space="preserve">Rejestr płatności należnych Podwykonawcom robót budowlanych: </w:t>
      </w:r>
    </w:p>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Rejestr Poleceń Inżyniera na mocy klauzuli 3.3 Kontraktu FIDIC</w:t>
      </w:r>
    </w:p>
    <w:p w:rsidR="00F056E1" w:rsidRDefault="00F056E1" w:rsidP="00084A5C">
      <w:pPr>
        <w:pStyle w:val="Akapitzlist"/>
        <w:numPr>
          <w:ilvl w:val="0"/>
          <w:numId w:val="1"/>
        </w:numPr>
        <w:spacing w:line="276" w:lineRule="auto"/>
        <w:jc w:val="both"/>
        <w:rPr>
          <w:rFonts w:cs="Arial"/>
          <w:szCs w:val="20"/>
        </w:rPr>
      </w:pPr>
      <w:r w:rsidRPr="00E56D7A">
        <w:rPr>
          <w:rFonts w:cs="Arial"/>
          <w:szCs w:val="20"/>
        </w:rPr>
        <w:t xml:space="preserve">Rejestr pism przychodzących </w:t>
      </w:r>
      <w:r>
        <w:rPr>
          <w:rFonts w:cs="Arial"/>
          <w:szCs w:val="20"/>
        </w:rPr>
        <w:t xml:space="preserve">do </w:t>
      </w:r>
      <w:r w:rsidRPr="00E56D7A">
        <w:rPr>
          <w:rFonts w:cs="Arial"/>
          <w:szCs w:val="20"/>
        </w:rPr>
        <w:t xml:space="preserve"> Inżyniera</w:t>
      </w:r>
    </w:p>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Rejestr pism wychodzących od Inżyniera</w:t>
      </w:r>
    </w:p>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Rejestr zainicjowanych zmian do KONTRAKTU FIDIC.</w:t>
      </w:r>
    </w:p>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 xml:space="preserve">Rejestr Umów na roboty budowlane dodatkowe:  </w:t>
      </w:r>
    </w:p>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 xml:space="preserve">Rejestr wizytacji Terenu Budowy </w:t>
      </w:r>
      <w:r>
        <w:rPr>
          <w:rFonts w:cs="Arial"/>
          <w:szCs w:val="20"/>
        </w:rPr>
        <w:t xml:space="preserve">przez </w:t>
      </w:r>
      <w:r w:rsidRPr="00E56D7A">
        <w:rPr>
          <w:rFonts w:cs="Arial"/>
          <w:szCs w:val="20"/>
        </w:rPr>
        <w:t>Inżyniera</w:t>
      </w:r>
    </w:p>
    <w:p w:rsidR="00F056E1" w:rsidRPr="00E56D7A" w:rsidRDefault="00F056E1" w:rsidP="00084A5C">
      <w:pPr>
        <w:pStyle w:val="Akapitzlist"/>
        <w:numPr>
          <w:ilvl w:val="0"/>
          <w:numId w:val="1"/>
        </w:numPr>
        <w:spacing w:line="276" w:lineRule="auto"/>
        <w:jc w:val="both"/>
        <w:rPr>
          <w:rFonts w:cs="Arial"/>
          <w:szCs w:val="20"/>
        </w:rPr>
      </w:pPr>
      <w:r w:rsidRPr="00E56D7A">
        <w:rPr>
          <w:rFonts w:cs="Arial"/>
          <w:szCs w:val="20"/>
        </w:rPr>
        <w:t>Rejestr Roszczeń</w:t>
      </w:r>
      <w:r>
        <w:rPr>
          <w:rFonts w:cs="Arial"/>
          <w:szCs w:val="20"/>
        </w:rPr>
        <w:t xml:space="preserve"> Stron Kontraktu FIDIC </w:t>
      </w:r>
      <w:r w:rsidRPr="00E56D7A">
        <w:rPr>
          <w:rFonts w:cs="Arial"/>
          <w:szCs w:val="20"/>
        </w:rPr>
        <w:t xml:space="preserve"> Rozpatrywanych przez Inżyniera Kontraktu </w:t>
      </w:r>
    </w:p>
    <w:p w:rsidR="00F056E1" w:rsidRPr="00E56D7A" w:rsidRDefault="00F056E1" w:rsidP="00084A5C">
      <w:pPr>
        <w:pStyle w:val="Akapitzlist"/>
        <w:numPr>
          <w:ilvl w:val="0"/>
          <w:numId w:val="1"/>
        </w:numPr>
        <w:spacing w:line="276" w:lineRule="auto"/>
        <w:ind w:left="426" w:hanging="142"/>
        <w:jc w:val="both"/>
        <w:rPr>
          <w:rFonts w:cs="Arial"/>
          <w:szCs w:val="20"/>
        </w:rPr>
      </w:pPr>
      <w:r w:rsidRPr="00E56D7A">
        <w:rPr>
          <w:rFonts w:cs="Arial"/>
          <w:szCs w:val="20"/>
        </w:rPr>
        <w:t xml:space="preserve">Rejestr Rad Budowy </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szCs w:val="20"/>
        </w:rPr>
        <w:t>Rejestr przewinień Wykonawcy</w:t>
      </w:r>
      <w:r>
        <w:rPr>
          <w:rFonts w:cs="Arial"/>
          <w:szCs w:val="20"/>
        </w:rPr>
        <w:t xml:space="preserve"> robót budowlanych </w:t>
      </w:r>
      <w:r w:rsidRPr="00E56D7A">
        <w:rPr>
          <w:rFonts w:cs="Arial"/>
          <w:szCs w:val="20"/>
        </w:rPr>
        <w:t xml:space="preserve"> (delikty uprawniające do naliczenia kar)</w:t>
      </w:r>
      <w:r>
        <w:rPr>
          <w:rFonts w:cs="Arial"/>
          <w:szCs w:val="20"/>
        </w:rPr>
        <w:t xml:space="preserve"> z podziałem na naliczane obowiązkowo i obligatoryjnie przez Zamawiającego.</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szCs w:val="20"/>
        </w:rPr>
        <w:t xml:space="preserve">Rejestr dokumentów budowy weryfikowanych przez Inżyniera; </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color w:val="000000"/>
          <w:szCs w:val="20"/>
        </w:rPr>
        <w:t xml:space="preserve">Rejestr odstępstw od Harmonogramu Robót </w:t>
      </w:r>
      <w:r>
        <w:rPr>
          <w:rFonts w:cs="Arial"/>
          <w:color w:val="000000"/>
          <w:szCs w:val="20"/>
        </w:rPr>
        <w:t xml:space="preserve">budowlanych </w:t>
      </w:r>
      <w:r w:rsidRPr="00E56D7A">
        <w:rPr>
          <w:rFonts w:cs="Arial"/>
          <w:color w:val="000000"/>
          <w:szCs w:val="20"/>
        </w:rPr>
        <w:t>z podziałem na zawinione i niezawinione przez Wykonawcę Robót Budowlanych;</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color w:val="000000"/>
          <w:szCs w:val="20"/>
        </w:rPr>
        <w:t>Rejestr ryzyk</w:t>
      </w:r>
      <w:r>
        <w:rPr>
          <w:rFonts w:cs="Arial"/>
          <w:color w:val="000000"/>
          <w:szCs w:val="20"/>
        </w:rPr>
        <w:t xml:space="preserve"> budowy </w:t>
      </w:r>
      <w:r w:rsidRPr="00E56D7A">
        <w:rPr>
          <w:rFonts w:cs="Arial"/>
          <w:color w:val="000000"/>
          <w:szCs w:val="20"/>
        </w:rPr>
        <w:t xml:space="preserve"> zidentyfikowanych przez Inżyniera kontraktu</w:t>
      </w:r>
      <w:r>
        <w:rPr>
          <w:rFonts w:cs="Arial"/>
          <w:color w:val="000000"/>
          <w:szCs w:val="20"/>
        </w:rPr>
        <w:t xml:space="preserve"> z podziałem na ryzyka Wykonawcy robót budowlanych i ryzyka Zamawiającego;</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color w:val="000000"/>
          <w:szCs w:val="20"/>
        </w:rPr>
        <w:t>Rejestr problemów do rozwiązania</w:t>
      </w:r>
      <w:r>
        <w:rPr>
          <w:rFonts w:cs="Arial"/>
          <w:color w:val="000000"/>
          <w:szCs w:val="20"/>
        </w:rPr>
        <w:t>;</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szCs w:val="20"/>
        </w:rPr>
        <w:t>Rejestr Ustaleń Inżyniera podejmowanych na mocy klauzuli 3.5 Kontraktu FIDIC</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szCs w:val="20"/>
        </w:rPr>
        <w:t>Rejestr Prób eksploatacyjnych</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szCs w:val="20"/>
        </w:rPr>
        <w:t>Rejestr wpisów do dziennika budowy dokonanych przez Inżyniera Kontraktu;</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szCs w:val="20"/>
        </w:rPr>
        <w:t xml:space="preserve">Rejestr przerw w wykonywaniu robót budowlanych wynikających z decyzji Inżyniera Kontraktu z podziałem na: </w:t>
      </w:r>
      <w:r>
        <w:rPr>
          <w:rFonts w:cs="Arial"/>
          <w:szCs w:val="20"/>
        </w:rPr>
        <w:t xml:space="preserve">a) </w:t>
      </w:r>
      <w:r w:rsidRPr="00E56D7A">
        <w:rPr>
          <w:rFonts w:cs="Arial"/>
          <w:szCs w:val="20"/>
        </w:rPr>
        <w:t xml:space="preserve">wynikające z winy Wykonawcy robót budowlanych i </w:t>
      </w:r>
      <w:r>
        <w:rPr>
          <w:rFonts w:cs="Arial"/>
          <w:szCs w:val="20"/>
        </w:rPr>
        <w:t xml:space="preserve">b) </w:t>
      </w:r>
      <w:r w:rsidRPr="00E56D7A">
        <w:rPr>
          <w:rFonts w:cs="Arial"/>
          <w:szCs w:val="20"/>
        </w:rPr>
        <w:t>okoliczności niezależne a  tym</w:t>
      </w:r>
      <w:r>
        <w:rPr>
          <w:rFonts w:cs="Arial"/>
          <w:szCs w:val="20"/>
        </w:rPr>
        <w:t xml:space="preserve"> b.1)</w:t>
      </w:r>
      <w:r w:rsidRPr="00E56D7A">
        <w:rPr>
          <w:rFonts w:cs="Arial"/>
          <w:szCs w:val="20"/>
        </w:rPr>
        <w:t xml:space="preserve"> na okoliczności typowe dla określonej pory roku i </w:t>
      </w:r>
      <w:r>
        <w:rPr>
          <w:rFonts w:cs="Arial"/>
          <w:szCs w:val="20"/>
        </w:rPr>
        <w:t xml:space="preserve">b.2) </w:t>
      </w:r>
      <w:r w:rsidRPr="00E56D7A">
        <w:rPr>
          <w:rFonts w:cs="Arial"/>
          <w:szCs w:val="20"/>
        </w:rPr>
        <w:t>przyczyny o charakterze nieprzewidywalnym.</w:t>
      </w:r>
    </w:p>
    <w:p w:rsidR="00F056E1" w:rsidRPr="00E56D7A" w:rsidRDefault="00F056E1" w:rsidP="00084A5C">
      <w:pPr>
        <w:pStyle w:val="Akapitzlist"/>
        <w:numPr>
          <w:ilvl w:val="0"/>
          <w:numId w:val="1"/>
        </w:numPr>
        <w:spacing w:line="276" w:lineRule="auto"/>
        <w:ind w:left="567"/>
        <w:jc w:val="both"/>
        <w:rPr>
          <w:rFonts w:cs="Arial"/>
          <w:szCs w:val="20"/>
        </w:rPr>
      </w:pPr>
      <w:r w:rsidRPr="00E56D7A">
        <w:rPr>
          <w:rFonts w:cs="Arial"/>
          <w:szCs w:val="20"/>
        </w:rPr>
        <w:t>Rejestr dokumentów rozliczających wystawionych przez Inżyniera z podziałem na</w:t>
      </w:r>
      <w:r>
        <w:rPr>
          <w:rFonts w:cs="Arial"/>
          <w:szCs w:val="20"/>
        </w:rPr>
        <w:t>: a)</w:t>
      </w:r>
      <w:r w:rsidRPr="00E56D7A">
        <w:rPr>
          <w:rFonts w:cs="Arial"/>
          <w:szCs w:val="20"/>
        </w:rPr>
        <w:t xml:space="preserve"> Protokoły odbioru robót zanikających i ulegających zakryciu, </w:t>
      </w:r>
      <w:r>
        <w:rPr>
          <w:rFonts w:cs="Arial"/>
          <w:szCs w:val="20"/>
        </w:rPr>
        <w:t xml:space="preserve">b) </w:t>
      </w:r>
      <w:r w:rsidRPr="00E56D7A">
        <w:rPr>
          <w:rFonts w:cs="Arial"/>
          <w:szCs w:val="20"/>
        </w:rPr>
        <w:t>Przejściowe Świadectwa płatności,</w:t>
      </w:r>
      <w:r>
        <w:rPr>
          <w:rFonts w:cs="Arial"/>
          <w:szCs w:val="20"/>
        </w:rPr>
        <w:t xml:space="preserve"> c) </w:t>
      </w:r>
      <w:r w:rsidRPr="00E56D7A">
        <w:rPr>
          <w:rFonts w:cs="Arial"/>
          <w:szCs w:val="20"/>
        </w:rPr>
        <w:t xml:space="preserve"> Świadectwa wykonania prób eksploatacyjnych, itp. (za wyjątkiem poleceń</w:t>
      </w:r>
      <w:r>
        <w:rPr>
          <w:rFonts w:cs="Arial"/>
          <w:szCs w:val="20"/>
        </w:rPr>
        <w:t xml:space="preserve"> i ustaleń</w:t>
      </w:r>
      <w:r w:rsidRPr="00E56D7A">
        <w:rPr>
          <w:rFonts w:cs="Arial"/>
          <w:szCs w:val="20"/>
        </w:rPr>
        <w:t>)</w:t>
      </w:r>
    </w:p>
    <w:p w:rsidR="00F056E1" w:rsidRPr="00BE6254" w:rsidRDefault="00F056E1" w:rsidP="00084A5C">
      <w:pPr>
        <w:pStyle w:val="Akapitzlist"/>
        <w:numPr>
          <w:ilvl w:val="0"/>
          <w:numId w:val="1"/>
        </w:numPr>
        <w:spacing w:line="276" w:lineRule="auto"/>
        <w:ind w:left="567"/>
        <w:jc w:val="both"/>
        <w:rPr>
          <w:rFonts w:cs="Arial"/>
          <w:szCs w:val="20"/>
        </w:rPr>
      </w:pPr>
      <w:r w:rsidRPr="00E56D7A">
        <w:rPr>
          <w:rFonts w:cs="Arial"/>
          <w:szCs w:val="20"/>
        </w:rPr>
        <w:t>Rejestr faktur Wykonawcy robót budowlanych zweryfikowanych przez Inżyniera Kontraktu</w:t>
      </w:r>
      <w:r w:rsidRPr="00BE6254">
        <w:rPr>
          <w:rFonts w:cs="Arial"/>
          <w:szCs w:val="20"/>
        </w:rPr>
        <w:t xml:space="preserve"> </w:t>
      </w:r>
      <w:r w:rsidRPr="00E56D7A">
        <w:rPr>
          <w:rFonts w:cs="Arial"/>
          <w:szCs w:val="20"/>
        </w:rPr>
        <w:t>pod względem zgodności z wystawionym PŚP</w:t>
      </w:r>
    </w:p>
    <w:p w:rsidR="00F056E1" w:rsidRDefault="00F056E1" w:rsidP="00F056E1"/>
    <w:p w:rsidR="00F056E1" w:rsidRDefault="00F056E1" w:rsidP="00F056E1"/>
    <w:p w:rsidR="00F056E1" w:rsidRPr="00005B21" w:rsidRDefault="00504F53" w:rsidP="00005B21">
      <w:pPr>
        <w:pStyle w:val="Akapitzlist"/>
        <w:spacing w:after="200" w:line="276" w:lineRule="auto"/>
        <w:ind w:left="0"/>
        <w:jc w:val="both"/>
        <w:rPr>
          <w:rFonts w:cs="Arial"/>
          <w:szCs w:val="20"/>
        </w:rPr>
      </w:pPr>
      <w:r>
        <w:rPr>
          <w:rFonts w:cs="Arial"/>
          <w:color w:val="000000"/>
          <w:szCs w:val="20"/>
        </w:rPr>
        <w:t xml:space="preserve">Aktualny Wykaz Rejestrów będzie przekazywany Zamawiającemu przez Inżyniera Kontraktu w formie Raportu przed uzyskaniem przez niego każdej płatności i podpisaniem przez strony POCU Protokołu Odbioru Końcowego Usługi. </w:t>
      </w:r>
      <w:r w:rsidR="00F056E1" w:rsidRPr="00797EB6">
        <w:rPr>
          <w:rFonts w:cs="Arial"/>
          <w:b/>
          <w:szCs w:val="20"/>
        </w:rPr>
        <w:t>Raport Inżyniera Kontraktu-</w:t>
      </w:r>
      <w:r w:rsidR="00F056E1">
        <w:rPr>
          <w:rFonts w:cs="Arial"/>
          <w:szCs w:val="20"/>
        </w:rPr>
        <w:t xml:space="preserve"> to dokument tak zatytułowany przedkładany do Zamawiającego wraz z wnioskiem o dokonanie odbioru częściowego. Raport zawierał będzie co najmniej: Wydruki z formularza</w:t>
      </w:r>
      <w:r>
        <w:rPr>
          <w:rFonts w:cs="Arial"/>
          <w:szCs w:val="20"/>
        </w:rPr>
        <w:t xml:space="preserve"> nr 2.1 pn.</w:t>
      </w:r>
      <w:r w:rsidR="00F056E1">
        <w:rPr>
          <w:rFonts w:cs="Arial"/>
          <w:szCs w:val="20"/>
        </w:rPr>
        <w:t xml:space="preserve"> „Wykaz Rejestrów</w:t>
      </w:r>
      <w:r>
        <w:rPr>
          <w:rFonts w:cs="Arial"/>
          <w:szCs w:val="20"/>
        </w:rPr>
        <w:t xml:space="preserve"> Inżyniera</w:t>
      </w:r>
      <w:r w:rsidR="00F056E1">
        <w:rPr>
          <w:rFonts w:cs="Arial"/>
          <w:szCs w:val="20"/>
        </w:rPr>
        <w:t xml:space="preserve"> (zawierającego podział dane historyczne (rozliczone) i dane bieżące (dotyczące rozliczanego etapu); </w:t>
      </w:r>
      <w:r w:rsidR="00F056E1">
        <w:rPr>
          <w:rFonts w:cs="Arial"/>
          <w:szCs w:val="20"/>
        </w:rPr>
        <w:lastRenderedPageBreak/>
        <w:t xml:space="preserve">aktualny  </w:t>
      </w:r>
      <w:r w:rsidR="00F056E1" w:rsidRPr="00797EB6">
        <w:rPr>
          <w:rFonts w:cs="Arial"/>
          <w:szCs w:val="20"/>
        </w:rPr>
        <w:t>Harmonogram Usług IK</w:t>
      </w:r>
      <w:r w:rsidR="00F056E1">
        <w:rPr>
          <w:rFonts w:cs="Arial"/>
          <w:szCs w:val="20"/>
        </w:rPr>
        <w:t xml:space="preserve">; Wskazanie kwoty do jakiej Inżynier Kontraktu uznaje się uprawniony ze wskazaniem podstawy do wypłaty danej płatności częściowej. Raport </w:t>
      </w:r>
      <w:r w:rsidR="00F056E1" w:rsidRPr="00797EB6">
        <w:rPr>
          <w:rFonts w:cs="Arial"/>
          <w:szCs w:val="20"/>
        </w:rPr>
        <w:t xml:space="preserve">Inżyniera Kontraktu należy złożyć wraz z pismem przewodnim w formie pisemnej w terminie do </w:t>
      </w:r>
      <w:r>
        <w:rPr>
          <w:rFonts w:cs="Arial"/>
          <w:szCs w:val="20"/>
        </w:rPr>
        <w:t>7</w:t>
      </w:r>
      <w:r w:rsidR="00F056E1" w:rsidRPr="00797EB6">
        <w:rPr>
          <w:rFonts w:cs="Arial"/>
          <w:szCs w:val="20"/>
        </w:rPr>
        <w:t xml:space="preserve"> dni od wystąpienia przesł</w:t>
      </w:r>
      <w:r w:rsidR="00C46659">
        <w:rPr>
          <w:rFonts w:cs="Arial"/>
          <w:szCs w:val="20"/>
        </w:rPr>
        <w:t xml:space="preserve">anki uprawniającej do płatności o której mowa w </w:t>
      </w:r>
      <w:r w:rsidR="00C46659" w:rsidRPr="00C46659">
        <w:rPr>
          <w:rFonts w:cs="Arial"/>
          <w:caps/>
          <w:szCs w:val="20"/>
        </w:rPr>
        <w:t>Formularzu CENOWYM</w:t>
      </w:r>
      <w:r w:rsidR="00C46659">
        <w:rPr>
          <w:rFonts w:cs="Arial"/>
          <w:szCs w:val="20"/>
        </w:rPr>
        <w:t xml:space="preserve"> </w:t>
      </w:r>
    </w:p>
    <w:p w:rsidR="00F056E1" w:rsidRDefault="00F056E1" w:rsidP="00F056E1">
      <w:pPr>
        <w:pStyle w:val="Nagwek1"/>
        <w:rPr>
          <w:szCs w:val="20"/>
        </w:rPr>
      </w:pPr>
      <w:bookmarkStart w:id="5" w:name="_Toc433655066"/>
      <w:r>
        <w:rPr>
          <w:szCs w:val="20"/>
        </w:rPr>
        <w:t>3.  Harmonogram usług inżyniera Kontraktu</w:t>
      </w:r>
      <w:bookmarkEnd w:id="5"/>
    </w:p>
    <w:p w:rsidR="00504F53" w:rsidRDefault="00504F53" w:rsidP="00504F53"/>
    <w:p w:rsidR="00504F53" w:rsidRPr="00504F53" w:rsidRDefault="00504F53" w:rsidP="00504F53"/>
    <w:p w:rsidR="00F056E1" w:rsidRPr="00504F53" w:rsidRDefault="00F056E1" w:rsidP="00504F53">
      <w:pPr>
        <w:pStyle w:val="Akapitzlist"/>
        <w:tabs>
          <w:tab w:val="left" w:pos="0"/>
        </w:tabs>
        <w:spacing w:after="200" w:line="276" w:lineRule="auto"/>
        <w:ind w:left="0"/>
        <w:jc w:val="both"/>
        <w:rPr>
          <w:rFonts w:cs="Arial"/>
          <w:szCs w:val="20"/>
        </w:rPr>
      </w:pPr>
      <w:r w:rsidRPr="00797EB6">
        <w:rPr>
          <w:rFonts w:cs="Arial"/>
          <w:b/>
          <w:szCs w:val="20"/>
        </w:rPr>
        <w:t>Harmonogram Usług IK-</w:t>
      </w:r>
      <w:r>
        <w:rPr>
          <w:rFonts w:cs="Arial"/>
          <w:szCs w:val="20"/>
        </w:rPr>
        <w:t xml:space="preserve"> Jest to dokument tak zatytułowany, który Inżynier Kontraktu ma obowiązek przygotować na etapie podpisywania Umowy na pełnienie funkcji Inżyniera Kontraktu w formie wykresu Ganta. Harmonogram musi być sporządzony z dokładnością do miesięcy dla całego okresu realizacji umowy. Harmonogram będzie sporządzony w Excelu i będzie aktualizowany na bieżąco  i przedkładany prze</w:t>
      </w:r>
      <w:r w:rsidR="00504F53">
        <w:rPr>
          <w:rFonts w:cs="Arial"/>
          <w:szCs w:val="20"/>
        </w:rPr>
        <w:t>z Inżyniera do każdego Raportu I</w:t>
      </w:r>
      <w:r>
        <w:rPr>
          <w:rFonts w:cs="Arial"/>
          <w:szCs w:val="20"/>
        </w:rPr>
        <w:t>nżyniera przed uzyskaniem płatności częściowej. Harmonogram na etapie realizacji Kontraktu FIDIC musi być na tyle szczegółowy aby wskazywał poszczególne kroki procedury rozliczeń Wykonawcy z wykonanych prac. Harmonogram musi ponadto zawierać informacje o zaangażowaniu na poszczególnych etapach poszczególnych członków Zespołu Inżyniera Kontraktu.</w:t>
      </w:r>
      <w:r w:rsidR="00504F53">
        <w:rPr>
          <w:rFonts w:cs="Arial"/>
          <w:szCs w:val="20"/>
        </w:rPr>
        <w:t xml:space="preserve"> Wzór Harmonogramu stanowi Załącznik </w:t>
      </w:r>
      <w:r w:rsidR="00005B21">
        <w:rPr>
          <w:rFonts w:cs="Arial"/>
          <w:szCs w:val="20"/>
        </w:rPr>
        <w:t>3</w:t>
      </w:r>
      <w:r w:rsidR="00504F53">
        <w:rPr>
          <w:rFonts w:cs="Arial"/>
          <w:szCs w:val="20"/>
        </w:rPr>
        <w:t>.3. Tom III OPZ.</w:t>
      </w:r>
    </w:p>
    <w:p w:rsidR="00F056E1" w:rsidRPr="00504F53" w:rsidRDefault="001C2307" w:rsidP="00504F53">
      <w:pPr>
        <w:pStyle w:val="Nagwek1"/>
      </w:pPr>
      <w:bookmarkStart w:id="6" w:name="_Toc433655067"/>
      <w:r>
        <w:t>4</w:t>
      </w:r>
      <w:r w:rsidR="00504F53">
        <w:t xml:space="preserve">. </w:t>
      </w:r>
      <w:r w:rsidR="00F056E1" w:rsidRPr="00504F53">
        <w:t>Skład księgi komunikatów Inżyniera Kontraktu</w:t>
      </w:r>
      <w:bookmarkEnd w:id="6"/>
    </w:p>
    <w:p w:rsidR="00F056E1" w:rsidRDefault="00F056E1" w:rsidP="00A24A88"/>
    <w:p w:rsidR="00A24A88" w:rsidRDefault="00A24A88" w:rsidP="002E6F19">
      <w:pPr>
        <w:spacing w:line="276" w:lineRule="auto"/>
        <w:jc w:val="both"/>
      </w:pPr>
      <w:r>
        <w:t>W skład księgi Komunikatów Inżyniera Kontr</w:t>
      </w:r>
      <w:r w:rsidR="002E6F19">
        <w:t xml:space="preserve">aktu będą wchodziły co najmniej dokumenty, do których opracowania zobowiązany będzie Inżynier Kontraktu, które obok Formularzy opracowanych przez Zamawiającego w Części 3 będą wykorzystywane </w:t>
      </w:r>
      <w:r w:rsidR="00C46659">
        <w:t>będą</w:t>
      </w:r>
      <w:r w:rsidR="002E6F19">
        <w:t xml:space="preserve"> przez Inżyniera Kontraktu do dokumentowania czynności nadzoru oraz organizowania i zarządzania Kontraktem FIDIC.</w:t>
      </w:r>
      <w:r w:rsidR="00322A50">
        <w:t xml:space="preserve"> </w:t>
      </w:r>
    </w:p>
    <w:p w:rsidR="00A24A88" w:rsidRDefault="00A24A88" w:rsidP="00A24A88"/>
    <w:p w:rsidR="00A24A88" w:rsidRDefault="00A24A88" w:rsidP="00A24A88">
      <w:pPr>
        <w:spacing w:line="276" w:lineRule="auto"/>
      </w:pPr>
    </w:p>
    <w:p w:rsidR="00B52F32" w:rsidRDefault="00B52F32" w:rsidP="00084A5C">
      <w:pPr>
        <w:pStyle w:val="Akapitzlist"/>
        <w:numPr>
          <w:ilvl w:val="0"/>
          <w:numId w:val="23"/>
        </w:numPr>
        <w:spacing w:line="276" w:lineRule="auto"/>
      </w:pPr>
      <w:r w:rsidRPr="00722877">
        <w:rPr>
          <w:caps/>
          <w:color w:val="C00000"/>
        </w:rPr>
        <w:t>Wzory</w:t>
      </w:r>
      <w:r w:rsidR="00722877" w:rsidRPr="00722877">
        <w:rPr>
          <w:caps/>
          <w:color w:val="C00000"/>
        </w:rPr>
        <w:t xml:space="preserve"> dokumentów Inżyniera Kontraktu</w:t>
      </w:r>
      <w:r w:rsidR="00722877">
        <w:t xml:space="preserve"> - Faza I</w:t>
      </w:r>
    </w:p>
    <w:p w:rsidR="00B437EB" w:rsidRDefault="00B52F32" w:rsidP="00B437EB">
      <w:pPr>
        <w:pStyle w:val="Akapitzlist"/>
        <w:spacing w:line="276" w:lineRule="auto"/>
      </w:pPr>
      <w:r>
        <w:t>Listy sprawdzające dokumentacji technicznej stanowiącej Opis Przedmiotu</w:t>
      </w:r>
      <w:r w:rsidR="00B437EB">
        <w:t xml:space="preserve"> Zamówienia na Roboty Budowlane- (które będą przekazane Zamawiającemu wraz z oceną dokumentacji stanowiącej Opis Przedmiotu Zamówienia);</w:t>
      </w:r>
    </w:p>
    <w:p w:rsidR="00B52F32" w:rsidRDefault="00B52F32" w:rsidP="00B437EB">
      <w:pPr>
        <w:pStyle w:val="Akapitzlist"/>
        <w:spacing w:line="276" w:lineRule="auto"/>
        <w:ind w:left="1440"/>
      </w:pPr>
    </w:p>
    <w:p w:rsidR="00B437EB" w:rsidRDefault="00B437EB" w:rsidP="00084A5C">
      <w:pPr>
        <w:pStyle w:val="Akapitzlist"/>
        <w:numPr>
          <w:ilvl w:val="0"/>
          <w:numId w:val="23"/>
        </w:numPr>
        <w:spacing w:line="276" w:lineRule="auto"/>
      </w:pPr>
      <w:r w:rsidRPr="00B52F32">
        <w:rPr>
          <w:caps/>
          <w:color w:val="C00000"/>
        </w:rPr>
        <w:t>Metodologia pracy zespołu</w:t>
      </w:r>
      <w:r>
        <w:t xml:space="preserve">  - Faza II.</w:t>
      </w:r>
    </w:p>
    <w:p w:rsidR="00B437EB" w:rsidRDefault="00B437EB" w:rsidP="00B437EB">
      <w:pPr>
        <w:pStyle w:val="Akapitzlist"/>
        <w:spacing w:line="276" w:lineRule="auto"/>
      </w:pPr>
      <w:r>
        <w:t>(które będą przekazane Zamawiającemu w dniu podpisania Kontraktu FIDIC)</w:t>
      </w:r>
    </w:p>
    <w:p w:rsidR="00B437EB" w:rsidRDefault="00B437EB" w:rsidP="00B437EB">
      <w:pPr>
        <w:pStyle w:val="Akapitzlist"/>
        <w:spacing w:line="276" w:lineRule="auto"/>
      </w:pPr>
    </w:p>
    <w:p w:rsidR="00B437EB" w:rsidRDefault="00B437EB" w:rsidP="00084A5C">
      <w:pPr>
        <w:pStyle w:val="Akapitzlist"/>
        <w:numPr>
          <w:ilvl w:val="0"/>
          <w:numId w:val="26"/>
        </w:numPr>
        <w:spacing w:line="276" w:lineRule="auto"/>
      </w:pPr>
      <w:r>
        <w:t xml:space="preserve">Schemat działań nadzoru - należy przedstawić graficznie sekwencję działań nadzoru w całym okresie obowiązywania Kontraktu FIDIC odzwierciedlająca zarówno warunki kontraktu FIDIC jak i Umowy na Inżyniera Kontraktu. </w:t>
      </w:r>
    </w:p>
    <w:p w:rsidR="00B437EB" w:rsidRDefault="00B437EB" w:rsidP="00084A5C">
      <w:pPr>
        <w:pStyle w:val="Akapitzlist"/>
        <w:numPr>
          <w:ilvl w:val="0"/>
          <w:numId w:val="26"/>
        </w:numPr>
        <w:spacing w:line="276" w:lineRule="auto"/>
      </w:pPr>
      <w:r>
        <w:t xml:space="preserve">Wzór </w:t>
      </w:r>
      <w:r w:rsidR="004C7F96">
        <w:t xml:space="preserve">/schemat </w:t>
      </w:r>
      <w:r>
        <w:t>części opisowej Raportu Inżyniera Kontraktu</w:t>
      </w:r>
    </w:p>
    <w:p w:rsidR="00722877" w:rsidRDefault="00722877" w:rsidP="00722877">
      <w:pPr>
        <w:pStyle w:val="Akapitzlist"/>
        <w:spacing w:line="276" w:lineRule="auto"/>
        <w:ind w:left="1440"/>
      </w:pPr>
    </w:p>
    <w:p w:rsidR="002F4CD0" w:rsidRDefault="00722877" w:rsidP="00084A5C">
      <w:pPr>
        <w:pStyle w:val="Akapitzlist"/>
        <w:numPr>
          <w:ilvl w:val="0"/>
          <w:numId w:val="23"/>
        </w:numPr>
        <w:spacing w:line="276" w:lineRule="auto"/>
      </w:pPr>
      <w:r>
        <w:t xml:space="preserve">Wzory </w:t>
      </w:r>
      <w:r w:rsidRPr="00722877">
        <w:rPr>
          <w:caps/>
          <w:color w:val="C00000"/>
        </w:rPr>
        <w:t>dokumentów Inżyniera Kontraktu</w:t>
      </w:r>
      <w:r>
        <w:t xml:space="preserve"> - Faza II</w:t>
      </w:r>
      <w:r w:rsidR="002F4CD0">
        <w:t xml:space="preserve"> (które będą przekazane Zamawiającemu w dniu podpisania Kontraktu FIDIC)</w:t>
      </w:r>
    </w:p>
    <w:p w:rsidR="00722877" w:rsidRDefault="00722877" w:rsidP="00722877">
      <w:pPr>
        <w:pStyle w:val="Akapitzlist"/>
        <w:spacing w:line="276" w:lineRule="auto"/>
        <w:ind w:left="1440"/>
      </w:pPr>
    </w:p>
    <w:p w:rsidR="00B52F32" w:rsidRDefault="00B52F32" w:rsidP="00084A5C">
      <w:pPr>
        <w:pStyle w:val="Akapitzlist"/>
        <w:numPr>
          <w:ilvl w:val="0"/>
          <w:numId w:val="25"/>
        </w:numPr>
        <w:spacing w:line="276" w:lineRule="auto"/>
      </w:pPr>
      <w:r>
        <w:t>Listy sprawdzające dokumentacji technicznej Wykonawcy Robót Budowlanych (indywidualnie do każdego dokumentu (Harmonogram Robót, Plan BIOZ, Program Zapewnienia jakości, Projekt organizacji Ruchu)</w:t>
      </w:r>
    </w:p>
    <w:p w:rsidR="002E6F19" w:rsidRDefault="002E6F19" w:rsidP="00084A5C">
      <w:pPr>
        <w:pStyle w:val="Akapitzlist"/>
        <w:numPr>
          <w:ilvl w:val="0"/>
          <w:numId w:val="25"/>
        </w:numPr>
        <w:spacing w:line="276" w:lineRule="auto"/>
      </w:pPr>
      <w:r>
        <w:t>Lista sprawdzająca kontroli jakości materiałów</w:t>
      </w:r>
      <w:r w:rsidR="00B155B8">
        <w:t>;</w:t>
      </w:r>
    </w:p>
    <w:p w:rsidR="002E6F19" w:rsidRDefault="002E6F19" w:rsidP="00084A5C">
      <w:pPr>
        <w:pStyle w:val="Akapitzlist"/>
        <w:numPr>
          <w:ilvl w:val="0"/>
          <w:numId w:val="25"/>
        </w:numPr>
        <w:spacing w:line="276" w:lineRule="auto"/>
      </w:pPr>
      <w:r>
        <w:t>Formularz zatwierdzenia materiałów</w:t>
      </w:r>
      <w:r w:rsidR="00B155B8">
        <w:t>;</w:t>
      </w:r>
    </w:p>
    <w:p w:rsidR="002E6F19" w:rsidRDefault="002E6F19" w:rsidP="00084A5C">
      <w:pPr>
        <w:pStyle w:val="Akapitzlist"/>
        <w:numPr>
          <w:ilvl w:val="0"/>
          <w:numId w:val="25"/>
        </w:numPr>
        <w:spacing w:line="276" w:lineRule="auto"/>
      </w:pPr>
      <w:r>
        <w:t>Formularz świadectwa wykonania prób eksploatacyjnych</w:t>
      </w:r>
      <w:r w:rsidR="00B155B8">
        <w:t>;</w:t>
      </w:r>
    </w:p>
    <w:p w:rsidR="002E6F19" w:rsidRDefault="002E6F19" w:rsidP="00084A5C">
      <w:pPr>
        <w:pStyle w:val="Akapitzlist"/>
        <w:numPr>
          <w:ilvl w:val="0"/>
          <w:numId w:val="25"/>
        </w:numPr>
        <w:spacing w:line="276" w:lineRule="auto"/>
      </w:pPr>
      <w:r>
        <w:lastRenderedPageBreak/>
        <w:t>Formularz świadectwa wykonania prób końcowych</w:t>
      </w:r>
      <w:r w:rsidR="00B155B8">
        <w:t>;</w:t>
      </w:r>
    </w:p>
    <w:p w:rsidR="002E6F19" w:rsidRDefault="002E6F19" w:rsidP="00084A5C">
      <w:pPr>
        <w:pStyle w:val="Akapitzlist"/>
        <w:numPr>
          <w:ilvl w:val="0"/>
          <w:numId w:val="25"/>
        </w:numPr>
        <w:spacing w:line="276" w:lineRule="auto"/>
      </w:pPr>
      <w:r>
        <w:t xml:space="preserve"> Wzór protokołu z przekazania Terenu Budowy</w:t>
      </w:r>
      <w:r w:rsidR="00B155B8">
        <w:t>;</w:t>
      </w:r>
    </w:p>
    <w:p w:rsidR="002E6F19" w:rsidRDefault="002E6F19" w:rsidP="00084A5C">
      <w:pPr>
        <w:pStyle w:val="Akapitzlist"/>
        <w:numPr>
          <w:ilvl w:val="0"/>
          <w:numId w:val="25"/>
        </w:numPr>
        <w:spacing w:line="276" w:lineRule="auto"/>
      </w:pPr>
      <w:r>
        <w:t>Wzór protokołu z posiedzenia Rady Budowy</w:t>
      </w:r>
      <w:r w:rsidR="00B155B8">
        <w:t>;</w:t>
      </w:r>
    </w:p>
    <w:p w:rsidR="002E6F19" w:rsidRDefault="002E6F19" w:rsidP="00084A5C">
      <w:pPr>
        <w:pStyle w:val="Akapitzlist"/>
        <w:numPr>
          <w:ilvl w:val="0"/>
          <w:numId w:val="25"/>
        </w:numPr>
        <w:spacing w:line="276" w:lineRule="auto"/>
      </w:pPr>
      <w:r>
        <w:t>Wzór protokołu konieczności</w:t>
      </w:r>
      <w:r w:rsidR="00B155B8">
        <w:t>;</w:t>
      </w:r>
    </w:p>
    <w:p w:rsidR="002E6F19" w:rsidRDefault="002E6F19" w:rsidP="00084A5C">
      <w:pPr>
        <w:pStyle w:val="Akapitzlist"/>
        <w:numPr>
          <w:ilvl w:val="0"/>
          <w:numId w:val="25"/>
        </w:numPr>
        <w:spacing w:line="276" w:lineRule="auto"/>
      </w:pPr>
      <w:r>
        <w:t>Wzór protokołu z negocjacji</w:t>
      </w:r>
      <w:r w:rsidR="00B155B8">
        <w:t>;</w:t>
      </w:r>
    </w:p>
    <w:p w:rsidR="00722877" w:rsidRDefault="00722877" w:rsidP="00084A5C">
      <w:pPr>
        <w:pStyle w:val="Akapitzlist"/>
        <w:numPr>
          <w:ilvl w:val="0"/>
          <w:numId w:val="25"/>
        </w:numPr>
        <w:spacing w:line="276" w:lineRule="auto"/>
      </w:pPr>
      <w:r>
        <w:t>Wzór protokołu odbioru robót zanikających i ulegających zakryciu</w:t>
      </w:r>
      <w:r w:rsidR="00B155B8">
        <w:t>;</w:t>
      </w:r>
    </w:p>
    <w:p w:rsidR="00722877" w:rsidRDefault="00722877" w:rsidP="00084A5C">
      <w:pPr>
        <w:pStyle w:val="Akapitzlist"/>
        <w:numPr>
          <w:ilvl w:val="0"/>
          <w:numId w:val="25"/>
        </w:numPr>
        <w:spacing w:line="276" w:lineRule="auto"/>
      </w:pPr>
      <w:r>
        <w:t xml:space="preserve">Wzór protokołu odbioru odcinków  robót </w:t>
      </w:r>
      <w:r w:rsidR="00B155B8">
        <w:t>;</w:t>
      </w:r>
    </w:p>
    <w:p w:rsidR="00722877" w:rsidRDefault="00322A50" w:rsidP="00084A5C">
      <w:pPr>
        <w:pStyle w:val="Akapitzlist"/>
        <w:numPr>
          <w:ilvl w:val="0"/>
          <w:numId w:val="25"/>
        </w:numPr>
        <w:spacing w:line="276" w:lineRule="auto"/>
      </w:pPr>
      <w:r>
        <w:t>Formularz karty obmiaru robót</w:t>
      </w:r>
      <w:r w:rsidR="00B155B8">
        <w:t>;</w:t>
      </w:r>
    </w:p>
    <w:p w:rsidR="00322A50" w:rsidRDefault="00322A50" w:rsidP="00084A5C">
      <w:pPr>
        <w:pStyle w:val="Akapitzlist"/>
        <w:numPr>
          <w:ilvl w:val="0"/>
          <w:numId w:val="25"/>
        </w:numPr>
        <w:spacing w:line="276" w:lineRule="auto"/>
      </w:pPr>
      <w:r>
        <w:t xml:space="preserve">Formularz weryfikacji   rozliczeń Wykonawcy na podstawie książki obmiarów (w excel) </w:t>
      </w:r>
    </w:p>
    <w:p w:rsidR="002E6F19" w:rsidRDefault="002E6F19" w:rsidP="00084A5C">
      <w:pPr>
        <w:pStyle w:val="Akapitzlist"/>
        <w:numPr>
          <w:ilvl w:val="0"/>
          <w:numId w:val="25"/>
        </w:numPr>
        <w:spacing w:line="276" w:lineRule="auto"/>
      </w:pPr>
      <w:r>
        <w:t>Wzór polecenia dla Wykonawcy</w:t>
      </w:r>
      <w:r w:rsidR="00B155B8">
        <w:t>;</w:t>
      </w:r>
    </w:p>
    <w:p w:rsidR="002E6F19" w:rsidRDefault="002E6F19" w:rsidP="00084A5C">
      <w:pPr>
        <w:pStyle w:val="Akapitzlist"/>
        <w:numPr>
          <w:ilvl w:val="0"/>
          <w:numId w:val="25"/>
        </w:numPr>
        <w:spacing w:line="276" w:lineRule="auto"/>
      </w:pPr>
      <w:r>
        <w:t>Karta kontroli geodezyjnej</w:t>
      </w:r>
      <w:r w:rsidR="00B155B8">
        <w:t>;</w:t>
      </w:r>
    </w:p>
    <w:p w:rsidR="002E6F19" w:rsidRDefault="002E6F19" w:rsidP="00084A5C">
      <w:pPr>
        <w:pStyle w:val="Akapitzlist"/>
        <w:numPr>
          <w:ilvl w:val="0"/>
          <w:numId w:val="25"/>
        </w:numPr>
        <w:spacing w:line="276" w:lineRule="auto"/>
      </w:pPr>
      <w:r>
        <w:t>Karta oceny laboratoryjnej badań</w:t>
      </w:r>
      <w:r w:rsidR="00B155B8">
        <w:t>;</w:t>
      </w:r>
    </w:p>
    <w:p w:rsidR="002E6F19" w:rsidRDefault="002E6F19" w:rsidP="00084A5C">
      <w:pPr>
        <w:pStyle w:val="Akapitzlist"/>
        <w:numPr>
          <w:ilvl w:val="0"/>
          <w:numId w:val="25"/>
        </w:numPr>
        <w:spacing w:line="276" w:lineRule="auto"/>
      </w:pPr>
      <w:r>
        <w:t>Wzór Przejściowego Świadectwa Płatności</w:t>
      </w:r>
    </w:p>
    <w:p w:rsidR="002E6F19" w:rsidRDefault="002E6F19" w:rsidP="00084A5C">
      <w:pPr>
        <w:pStyle w:val="Akapitzlist"/>
        <w:numPr>
          <w:ilvl w:val="0"/>
          <w:numId w:val="25"/>
        </w:numPr>
        <w:spacing w:line="276" w:lineRule="auto"/>
      </w:pPr>
      <w:r>
        <w:t xml:space="preserve"> Wzór Końcowego  Świadectwa Płatności</w:t>
      </w:r>
    </w:p>
    <w:p w:rsidR="002E6F19" w:rsidRDefault="002E6F19" w:rsidP="00084A5C">
      <w:pPr>
        <w:pStyle w:val="Akapitzlist"/>
        <w:numPr>
          <w:ilvl w:val="0"/>
          <w:numId w:val="25"/>
        </w:numPr>
        <w:spacing w:line="276" w:lineRule="auto"/>
      </w:pPr>
      <w:r>
        <w:t>Wzór Świadectwa Przejęcia</w:t>
      </w:r>
    </w:p>
    <w:p w:rsidR="002E6F19" w:rsidRDefault="002E6F19" w:rsidP="00084A5C">
      <w:pPr>
        <w:pStyle w:val="Akapitzlist"/>
        <w:numPr>
          <w:ilvl w:val="0"/>
          <w:numId w:val="25"/>
        </w:numPr>
        <w:spacing w:line="276" w:lineRule="auto"/>
      </w:pPr>
      <w:r>
        <w:t>Wzór Świadectwa Wykonania</w:t>
      </w:r>
    </w:p>
    <w:p w:rsidR="00322A50" w:rsidRDefault="00322A50" w:rsidP="00084A5C">
      <w:pPr>
        <w:pStyle w:val="Akapitzlist"/>
        <w:numPr>
          <w:ilvl w:val="0"/>
          <w:numId w:val="25"/>
        </w:numPr>
        <w:spacing w:line="276" w:lineRule="auto"/>
      </w:pPr>
      <w:r>
        <w:t>Protokół przeglądu gwarancyjnego</w:t>
      </w:r>
    </w:p>
    <w:p w:rsidR="00B52F32" w:rsidRDefault="00B52F32" w:rsidP="00A24A88">
      <w:pPr>
        <w:spacing w:line="276" w:lineRule="auto"/>
      </w:pPr>
    </w:p>
    <w:p w:rsidR="00B52F32" w:rsidRDefault="00B52F32" w:rsidP="00A24A88">
      <w:pPr>
        <w:spacing w:line="276" w:lineRule="auto"/>
      </w:pPr>
    </w:p>
    <w:p w:rsidR="00722877" w:rsidRDefault="00A24A88" w:rsidP="00084A5C">
      <w:pPr>
        <w:pStyle w:val="Akapitzlist"/>
        <w:numPr>
          <w:ilvl w:val="0"/>
          <w:numId w:val="23"/>
        </w:numPr>
        <w:spacing w:line="276" w:lineRule="auto"/>
      </w:pPr>
      <w:r w:rsidRPr="00722877">
        <w:rPr>
          <w:caps/>
          <w:color w:val="C00000"/>
        </w:rPr>
        <w:t>Schematy graficzne procedur odbiorowych</w:t>
      </w:r>
      <w:r>
        <w:t xml:space="preserve">, </w:t>
      </w:r>
      <w:r w:rsidR="00722877">
        <w:t>które będą przekazane Zamawiającemu i Wykonawcy dla</w:t>
      </w:r>
      <w:r w:rsidR="004C7F96">
        <w:t xml:space="preserve"> zapewnienia prawidłowej </w:t>
      </w:r>
      <w:r w:rsidR="00722877">
        <w:t>organizacji rozliczeń budowy - zostaną przekazane Wykonawcy i Zamawiającemu w dniu podpisania Kontraktu FIDIC</w:t>
      </w:r>
    </w:p>
    <w:p w:rsidR="00B52F32" w:rsidRDefault="00B52F32" w:rsidP="00B52F32">
      <w:pPr>
        <w:pStyle w:val="Akapitzlist"/>
        <w:spacing w:line="276" w:lineRule="auto"/>
      </w:pPr>
    </w:p>
    <w:p w:rsidR="00B52F32" w:rsidRDefault="00B52F32" w:rsidP="00084A5C">
      <w:pPr>
        <w:pStyle w:val="Akapitzlist"/>
        <w:numPr>
          <w:ilvl w:val="0"/>
          <w:numId w:val="24"/>
        </w:numPr>
        <w:spacing w:line="276" w:lineRule="auto"/>
      </w:pPr>
      <w:r>
        <w:t>Schemat procedury kontroli jakości materiałów;</w:t>
      </w:r>
    </w:p>
    <w:p w:rsidR="00B52F32" w:rsidRDefault="00B52F32" w:rsidP="00084A5C">
      <w:pPr>
        <w:pStyle w:val="Akapitzlist"/>
        <w:numPr>
          <w:ilvl w:val="0"/>
          <w:numId w:val="24"/>
        </w:numPr>
        <w:spacing w:line="276" w:lineRule="auto"/>
      </w:pPr>
      <w:r>
        <w:t>Schemat procedury odbiorów robót zanikających i ulęgających zakryciu</w:t>
      </w:r>
    </w:p>
    <w:p w:rsidR="00B52F32" w:rsidRDefault="00B52F32" w:rsidP="00084A5C">
      <w:pPr>
        <w:pStyle w:val="Akapitzlist"/>
        <w:numPr>
          <w:ilvl w:val="0"/>
          <w:numId w:val="24"/>
        </w:numPr>
        <w:spacing w:line="276" w:lineRule="auto"/>
      </w:pPr>
      <w:r>
        <w:t>Schemat procedury odbiorów jakościowych</w:t>
      </w:r>
    </w:p>
    <w:p w:rsidR="00B52F32" w:rsidRDefault="00B52F32" w:rsidP="00084A5C">
      <w:pPr>
        <w:pStyle w:val="Akapitzlist"/>
        <w:numPr>
          <w:ilvl w:val="0"/>
          <w:numId w:val="24"/>
        </w:numPr>
        <w:spacing w:line="276" w:lineRule="auto"/>
      </w:pPr>
      <w:r>
        <w:t>Schemat procedury prób eksploatacyjnych i końcowych</w:t>
      </w:r>
    </w:p>
    <w:p w:rsidR="00B52F32" w:rsidRDefault="00B52F32" w:rsidP="00084A5C">
      <w:pPr>
        <w:pStyle w:val="Akapitzlist"/>
        <w:numPr>
          <w:ilvl w:val="0"/>
          <w:numId w:val="24"/>
        </w:numPr>
        <w:spacing w:line="276" w:lineRule="auto"/>
      </w:pPr>
      <w:r>
        <w:t>Schemat procedury odbiorów częściowych i końcowych</w:t>
      </w:r>
    </w:p>
    <w:p w:rsidR="00B52F32" w:rsidRDefault="00B52F32" w:rsidP="00084A5C">
      <w:pPr>
        <w:pStyle w:val="Akapitzlist"/>
        <w:numPr>
          <w:ilvl w:val="0"/>
          <w:numId w:val="24"/>
        </w:numPr>
        <w:spacing w:line="276" w:lineRule="auto"/>
      </w:pPr>
      <w:r>
        <w:t>Schemat procedury wystawiania Przejściowego Świadectwa Płatności</w:t>
      </w:r>
    </w:p>
    <w:p w:rsidR="00B155B8" w:rsidRDefault="00B155B8" w:rsidP="00084A5C">
      <w:pPr>
        <w:pStyle w:val="Akapitzlist"/>
        <w:numPr>
          <w:ilvl w:val="0"/>
          <w:numId w:val="24"/>
        </w:numPr>
        <w:spacing w:line="276" w:lineRule="auto"/>
      </w:pPr>
      <w:r>
        <w:t>Schemat procedury wystawiania Świadectwa Przejęcia</w:t>
      </w:r>
    </w:p>
    <w:p w:rsidR="00B155B8" w:rsidRDefault="00B155B8" w:rsidP="00084A5C">
      <w:pPr>
        <w:pStyle w:val="Akapitzlist"/>
        <w:numPr>
          <w:ilvl w:val="0"/>
          <w:numId w:val="24"/>
        </w:numPr>
        <w:spacing w:line="276" w:lineRule="auto"/>
      </w:pPr>
      <w:r>
        <w:t>Schemat procedury wystawiania Świadectwa Wykonania</w:t>
      </w:r>
    </w:p>
    <w:p w:rsidR="00A24A88" w:rsidRDefault="00A24A88" w:rsidP="00A24A88">
      <w:pPr>
        <w:spacing w:line="276" w:lineRule="auto"/>
      </w:pPr>
    </w:p>
    <w:p w:rsidR="004C7F96" w:rsidRDefault="004C7F96" w:rsidP="00A24A88">
      <w:pPr>
        <w:spacing w:line="276" w:lineRule="auto"/>
      </w:pPr>
      <w:r>
        <w:t xml:space="preserve">Schematy muszą być opracowane w formie graficznej </w:t>
      </w:r>
    </w:p>
    <w:p w:rsidR="00A24A88" w:rsidRDefault="00A24A88" w:rsidP="00A24A88">
      <w:pPr>
        <w:spacing w:line="276" w:lineRule="auto"/>
      </w:pPr>
    </w:p>
    <w:p w:rsidR="00A24A88" w:rsidRDefault="00A24A88" w:rsidP="00084A5C">
      <w:pPr>
        <w:pStyle w:val="Akapitzlist"/>
        <w:numPr>
          <w:ilvl w:val="0"/>
          <w:numId w:val="23"/>
        </w:numPr>
        <w:spacing w:line="276" w:lineRule="auto"/>
      </w:pPr>
      <w:r w:rsidRPr="00722877">
        <w:rPr>
          <w:caps/>
          <w:color w:val="C00000"/>
        </w:rPr>
        <w:t>Wzory dokumentów Wykonawcy</w:t>
      </w:r>
      <w:r w:rsidR="00B52F32" w:rsidRPr="00722877">
        <w:rPr>
          <w:caps/>
          <w:color w:val="C00000"/>
        </w:rPr>
        <w:t xml:space="preserve"> Robót budowlanych</w:t>
      </w:r>
      <w:r w:rsidR="00722877">
        <w:t xml:space="preserve"> - zostaną przekazane Wykonawcy i Zamawiającemu w dniu podpisania Kontraktu FIDIC</w:t>
      </w:r>
    </w:p>
    <w:p w:rsidR="00722877" w:rsidRDefault="00722877" w:rsidP="00722877">
      <w:pPr>
        <w:spacing w:line="276" w:lineRule="auto"/>
      </w:pPr>
    </w:p>
    <w:p w:rsidR="00722877" w:rsidRDefault="00722877" w:rsidP="00084A5C">
      <w:pPr>
        <w:pStyle w:val="Akapitzlist"/>
        <w:numPr>
          <w:ilvl w:val="0"/>
          <w:numId w:val="28"/>
        </w:numPr>
        <w:spacing w:line="276" w:lineRule="auto"/>
        <w:ind w:left="1276" w:hanging="142"/>
      </w:pPr>
      <w:r>
        <w:t>Wzór zgłoszenia do odbioru robót zanikających i legających zakryciu</w:t>
      </w:r>
    </w:p>
    <w:p w:rsidR="00722877" w:rsidRDefault="00722877" w:rsidP="00084A5C">
      <w:pPr>
        <w:pStyle w:val="Akapitzlist"/>
        <w:numPr>
          <w:ilvl w:val="0"/>
          <w:numId w:val="28"/>
        </w:numPr>
        <w:spacing w:line="276" w:lineRule="auto"/>
        <w:ind w:left="1276" w:hanging="142"/>
      </w:pPr>
      <w:r>
        <w:t xml:space="preserve">Wzór  zgłoszenia do odbioru odcinków robót </w:t>
      </w:r>
    </w:p>
    <w:p w:rsidR="00722877" w:rsidRDefault="00722877" w:rsidP="00084A5C">
      <w:pPr>
        <w:pStyle w:val="Akapitzlist"/>
        <w:numPr>
          <w:ilvl w:val="0"/>
          <w:numId w:val="28"/>
        </w:numPr>
        <w:spacing w:line="276" w:lineRule="auto"/>
        <w:ind w:left="1276" w:hanging="142"/>
      </w:pPr>
      <w:r>
        <w:t>Wzór  zgłoszenia do odbioru końcowego</w:t>
      </w:r>
    </w:p>
    <w:p w:rsidR="00722877" w:rsidRDefault="00722877" w:rsidP="00084A5C">
      <w:pPr>
        <w:pStyle w:val="Akapitzlist"/>
        <w:numPr>
          <w:ilvl w:val="0"/>
          <w:numId w:val="28"/>
        </w:numPr>
        <w:spacing w:line="276" w:lineRule="auto"/>
        <w:ind w:left="1276" w:hanging="142"/>
      </w:pPr>
      <w:r>
        <w:t xml:space="preserve"> Wzór  zgłoszenia do odbioru usuniętych wad</w:t>
      </w:r>
    </w:p>
    <w:p w:rsidR="00722877" w:rsidRDefault="00722877" w:rsidP="00084A5C">
      <w:pPr>
        <w:pStyle w:val="Akapitzlist"/>
        <w:numPr>
          <w:ilvl w:val="0"/>
          <w:numId w:val="28"/>
        </w:numPr>
        <w:spacing w:line="276" w:lineRule="auto"/>
        <w:ind w:left="1276" w:hanging="142"/>
      </w:pPr>
      <w:r>
        <w:t xml:space="preserve">Wzór Wniosku o wystawienie Przejściowego Świadectwa Płatności </w:t>
      </w:r>
    </w:p>
    <w:p w:rsidR="00722877" w:rsidRDefault="00722877" w:rsidP="00084A5C">
      <w:pPr>
        <w:pStyle w:val="Akapitzlist"/>
        <w:numPr>
          <w:ilvl w:val="0"/>
          <w:numId w:val="28"/>
        </w:numPr>
        <w:spacing w:line="276" w:lineRule="auto"/>
        <w:ind w:left="1276" w:hanging="142"/>
      </w:pPr>
      <w:r>
        <w:t xml:space="preserve">    Wzór Wniosku o wystawienie Końcowego Świadectwa Płatności </w:t>
      </w:r>
    </w:p>
    <w:p w:rsidR="00722877" w:rsidRDefault="00722877" w:rsidP="00084A5C">
      <w:pPr>
        <w:pStyle w:val="Akapitzlist"/>
        <w:numPr>
          <w:ilvl w:val="0"/>
          <w:numId w:val="28"/>
        </w:numPr>
        <w:spacing w:line="276" w:lineRule="auto"/>
        <w:ind w:left="1276" w:hanging="142"/>
      </w:pPr>
      <w:r>
        <w:t>Wzór Wniosku o wystawienie Świadectwa Przejęcia</w:t>
      </w:r>
    </w:p>
    <w:p w:rsidR="00722877" w:rsidRDefault="00722877" w:rsidP="00084A5C">
      <w:pPr>
        <w:pStyle w:val="Akapitzlist"/>
        <w:numPr>
          <w:ilvl w:val="0"/>
          <w:numId w:val="28"/>
        </w:numPr>
        <w:spacing w:line="276" w:lineRule="auto"/>
        <w:ind w:left="1276" w:hanging="142"/>
      </w:pPr>
      <w:r>
        <w:t>Wzór Wniosku o wystawienie Świadectwa Wykonania</w:t>
      </w:r>
    </w:p>
    <w:p w:rsidR="00722877" w:rsidRDefault="00722877" w:rsidP="00084A5C">
      <w:pPr>
        <w:pStyle w:val="Akapitzlist"/>
        <w:numPr>
          <w:ilvl w:val="0"/>
          <w:numId w:val="28"/>
        </w:numPr>
        <w:spacing w:line="276" w:lineRule="auto"/>
        <w:ind w:left="1276" w:hanging="142"/>
      </w:pPr>
      <w:r>
        <w:t>Wzór Wniosku o rozstrzygnięcie roszczenia Wykonawcy</w:t>
      </w:r>
    </w:p>
    <w:p w:rsidR="00722877" w:rsidRDefault="00722877" w:rsidP="00084A5C">
      <w:pPr>
        <w:pStyle w:val="Akapitzlist"/>
        <w:numPr>
          <w:ilvl w:val="0"/>
          <w:numId w:val="28"/>
        </w:numPr>
        <w:spacing w:line="276" w:lineRule="auto"/>
        <w:ind w:left="1276" w:hanging="142"/>
      </w:pPr>
      <w:r>
        <w:t xml:space="preserve"> Wzór wniosku o zmianę  </w:t>
      </w:r>
      <w:r w:rsidR="004C7F96">
        <w:t>do kontraktu</w:t>
      </w:r>
    </w:p>
    <w:p w:rsidR="00722877" w:rsidRDefault="00722877" w:rsidP="00084A5C">
      <w:pPr>
        <w:pStyle w:val="Akapitzlist"/>
        <w:numPr>
          <w:ilvl w:val="0"/>
          <w:numId w:val="28"/>
        </w:numPr>
        <w:spacing w:line="276" w:lineRule="auto"/>
        <w:ind w:left="1276" w:hanging="142"/>
      </w:pPr>
      <w:r>
        <w:t>Wzór Wniosku o zatwierdzenie materiałów</w:t>
      </w:r>
    </w:p>
    <w:p w:rsidR="00722877" w:rsidRDefault="00722877" w:rsidP="00084A5C">
      <w:pPr>
        <w:pStyle w:val="Akapitzlist"/>
        <w:numPr>
          <w:ilvl w:val="0"/>
          <w:numId w:val="28"/>
        </w:numPr>
        <w:spacing w:line="276" w:lineRule="auto"/>
        <w:ind w:left="1276" w:hanging="142"/>
      </w:pPr>
      <w:r>
        <w:t>Wzór Raportu o postępie</w:t>
      </w:r>
    </w:p>
    <w:p w:rsidR="00722877" w:rsidRDefault="00722877" w:rsidP="00084A5C">
      <w:pPr>
        <w:pStyle w:val="Akapitzlist"/>
        <w:numPr>
          <w:ilvl w:val="0"/>
          <w:numId w:val="28"/>
        </w:numPr>
        <w:spacing w:line="276" w:lineRule="auto"/>
        <w:ind w:left="1276" w:hanging="142"/>
      </w:pPr>
      <w:r>
        <w:t>Wzór Programu Zapewnienia Jakości</w:t>
      </w:r>
    </w:p>
    <w:p w:rsidR="00722877" w:rsidRDefault="00722877" w:rsidP="00084A5C">
      <w:pPr>
        <w:pStyle w:val="Akapitzlist"/>
        <w:numPr>
          <w:ilvl w:val="0"/>
          <w:numId w:val="28"/>
        </w:numPr>
        <w:spacing w:line="276" w:lineRule="auto"/>
        <w:ind w:left="1276" w:hanging="142"/>
      </w:pPr>
      <w:r>
        <w:lastRenderedPageBreak/>
        <w:t xml:space="preserve">Wzór </w:t>
      </w:r>
      <w:r w:rsidR="004C7F96">
        <w:t xml:space="preserve">/Schemat </w:t>
      </w:r>
      <w:r>
        <w:t>Programu Robót</w:t>
      </w:r>
    </w:p>
    <w:p w:rsidR="00722877" w:rsidRDefault="00722877" w:rsidP="00084A5C">
      <w:pPr>
        <w:pStyle w:val="Akapitzlist"/>
        <w:numPr>
          <w:ilvl w:val="0"/>
          <w:numId w:val="28"/>
        </w:numPr>
        <w:spacing w:line="276" w:lineRule="auto"/>
        <w:ind w:left="1276" w:hanging="142"/>
      </w:pPr>
      <w:r>
        <w:t>Wzór</w:t>
      </w:r>
      <w:r w:rsidR="004C7F96">
        <w:t xml:space="preserve">/Schemat </w:t>
      </w:r>
      <w:r>
        <w:t xml:space="preserve"> Harmonogramu Robót</w:t>
      </w:r>
    </w:p>
    <w:p w:rsidR="00722877" w:rsidRDefault="00722877" w:rsidP="00722877">
      <w:pPr>
        <w:spacing w:line="276" w:lineRule="auto"/>
      </w:pPr>
    </w:p>
    <w:p w:rsidR="00A24A88" w:rsidRDefault="00A24A88" w:rsidP="00A24A88">
      <w:pPr>
        <w:spacing w:line="276" w:lineRule="auto"/>
      </w:pPr>
    </w:p>
    <w:p w:rsidR="002E6F19" w:rsidRDefault="002F4CD0" w:rsidP="00084A5C">
      <w:pPr>
        <w:pStyle w:val="Akapitzlist"/>
        <w:numPr>
          <w:ilvl w:val="0"/>
          <w:numId w:val="23"/>
        </w:numPr>
        <w:spacing w:line="276" w:lineRule="auto"/>
      </w:pPr>
      <w:r>
        <w:rPr>
          <w:caps/>
          <w:color w:val="C00000"/>
        </w:rPr>
        <w:t xml:space="preserve">bieżące dokumenty organizacji budowy- </w:t>
      </w:r>
      <w:r w:rsidRPr="002F4CD0">
        <w:t>d</w:t>
      </w:r>
      <w:r>
        <w:t>o przekazania na bieżąco adekwatnie do postępu robót;</w:t>
      </w:r>
    </w:p>
    <w:p w:rsidR="00A24A88" w:rsidRDefault="00A24A88" w:rsidP="00A24A88">
      <w:pPr>
        <w:spacing w:line="276" w:lineRule="auto"/>
      </w:pPr>
    </w:p>
    <w:p w:rsidR="002E6F19" w:rsidRDefault="002E6F19" w:rsidP="00A24A88">
      <w:pPr>
        <w:spacing w:line="276" w:lineRule="auto"/>
      </w:pPr>
    </w:p>
    <w:p w:rsidR="002E6F19" w:rsidRDefault="002E6F19" w:rsidP="00084A5C">
      <w:pPr>
        <w:pStyle w:val="Akapitzlist"/>
        <w:numPr>
          <w:ilvl w:val="0"/>
          <w:numId w:val="27"/>
        </w:numPr>
        <w:spacing w:line="276" w:lineRule="auto"/>
      </w:pPr>
      <w:r>
        <w:t>Lista działań Nadzoru (która będzie przekazywana Wykonawcy</w:t>
      </w:r>
      <w:r w:rsidR="004C7F96">
        <w:t xml:space="preserve"> robót budowanych w celach informacyjnych</w:t>
      </w:r>
      <w:r>
        <w:t>)</w:t>
      </w:r>
    </w:p>
    <w:p w:rsidR="002E6F19" w:rsidRDefault="002E6F19" w:rsidP="00084A5C">
      <w:pPr>
        <w:pStyle w:val="Akapitzlist"/>
        <w:numPr>
          <w:ilvl w:val="0"/>
          <w:numId w:val="27"/>
        </w:numPr>
        <w:spacing w:line="276" w:lineRule="auto"/>
      </w:pPr>
      <w:r>
        <w:t xml:space="preserve">Lista działań Wykonawcy </w:t>
      </w:r>
      <w:r w:rsidR="004C7F96">
        <w:t xml:space="preserve">Robót Budowlanych </w:t>
      </w:r>
      <w:r>
        <w:t xml:space="preserve"> (która będzie przekazywana Wykonawcy do zastosowania się</w:t>
      </w:r>
      <w:r w:rsidR="004C7F96">
        <w:t>;</w:t>
      </w:r>
    </w:p>
    <w:p w:rsidR="002E6F19" w:rsidRDefault="002E6F19" w:rsidP="00A24A88">
      <w:pPr>
        <w:spacing w:line="276" w:lineRule="auto"/>
      </w:pPr>
    </w:p>
    <w:p w:rsidR="00F056E1" w:rsidRDefault="001C2307" w:rsidP="00F056E1">
      <w:pPr>
        <w:pStyle w:val="Nagwek1"/>
        <w:rPr>
          <w:szCs w:val="20"/>
        </w:rPr>
      </w:pPr>
      <w:bookmarkStart w:id="7" w:name="_Toc433655068"/>
      <w:r>
        <w:rPr>
          <w:szCs w:val="20"/>
        </w:rPr>
        <w:t>5</w:t>
      </w:r>
      <w:r w:rsidR="00F056E1">
        <w:rPr>
          <w:szCs w:val="20"/>
        </w:rPr>
        <w:t>. Podstawowy opis zadania inwestycyjnego</w:t>
      </w:r>
      <w:bookmarkEnd w:id="7"/>
    </w:p>
    <w:p w:rsidR="00F056E1" w:rsidRDefault="00F056E1" w:rsidP="00F056E1">
      <w:pPr>
        <w:pStyle w:val="Nagwek3"/>
      </w:pPr>
    </w:p>
    <w:p w:rsidR="00F056E1" w:rsidRDefault="001C2307" w:rsidP="00F056E1">
      <w:pPr>
        <w:pStyle w:val="Nagwek2"/>
      </w:pPr>
      <w:bookmarkStart w:id="8" w:name="_Toc433655069"/>
      <w:r>
        <w:t>5</w:t>
      </w:r>
      <w:r w:rsidR="00F056E1">
        <w:t>.1. Informacje podstawowe</w:t>
      </w:r>
      <w:bookmarkEnd w:id="8"/>
    </w:p>
    <w:p w:rsidR="00F056E1" w:rsidRDefault="00F056E1" w:rsidP="00F056E1">
      <w:pPr>
        <w:rPr>
          <w:lang w:eastAsia="en-US"/>
        </w:rPr>
      </w:pPr>
    </w:p>
    <w:p w:rsidR="00005B21" w:rsidRDefault="00005B21" w:rsidP="00F056E1">
      <w:pPr>
        <w:rPr>
          <w:lang w:eastAsia="en-US"/>
        </w:rPr>
      </w:pPr>
    </w:p>
    <w:p w:rsidR="00005B21" w:rsidRDefault="00005B21" w:rsidP="00084A5C">
      <w:pPr>
        <w:pStyle w:val="Akapitzlist"/>
        <w:numPr>
          <w:ilvl w:val="0"/>
          <w:numId w:val="31"/>
        </w:numPr>
        <w:spacing w:after="200" w:line="276" w:lineRule="auto"/>
        <w:ind w:left="1134" w:hanging="426"/>
        <w:jc w:val="both"/>
        <w:rPr>
          <w:rFonts w:cs="Arial"/>
          <w:szCs w:val="20"/>
        </w:rPr>
      </w:pPr>
      <w:r>
        <w:rPr>
          <w:rFonts w:cs="Arial"/>
          <w:szCs w:val="20"/>
        </w:rPr>
        <w:t xml:space="preserve">Nadzorowane przez Inżyniera Kontraktu zadanie inwestycyjne </w:t>
      </w:r>
      <w:r w:rsidRPr="00857938">
        <w:rPr>
          <w:rFonts w:cs="Arial"/>
          <w:szCs w:val="20"/>
        </w:rPr>
        <w:t>pn.:</w:t>
      </w:r>
      <w:r w:rsidRPr="00857938">
        <w:rPr>
          <w:rFonts w:cs="Arial"/>
          <w:color w:val="000000"/>
          <w:szCs w:val="20"/>
        </w:rPr>
        <w:t xml:space="preserve"> </w:t>
      </w:r>
      <w:r w:rsidRPr="00857938">
        <w:rPr>
          <w:rFonts w:cs="Arial"/>
          <w:color w:val="244061" w:themeColor="accent1" w:themeShade="80"/>
          <w:szCs w:val="20"/>
        </w:rPr>
        <w:t xml:space="preserve">" WYKONANIE  MODERNIZACJI   I  </w:t>
      </w:r>
      <w:r>
        <w:rPr>
          <w:rFonts w:cs="Arial"/>
          <w:color w:val="244061" w:themeColor="accent1" w:themeShade="80"/>
          <w:szCs w:val="20"/>
        </w:rPr>
        <w:t xml:space="preserve">RENOWACJI SIECI WODOCIĄGOWO- KANALIZACYJNEJ </w:t>
      </w:r>
      <w:r w:rsidRPr="00D27637">
        <w:rPr>
          <w:rFonts w:cs="Arial"/>
          <w:color w:val="244061" w:themeColor="accent1" w:themeShade="80"/>
          <w:szCs w:val="20"/>
        </w:rPr>
        <w:t>NA</w:t>
      </w:r>
      <w:r w:rsidRPr="00D27637">
        <w:rPr>
          <w:rFonts w:cs="Arial"/>
          <w:color w:val="244061" w:themeColor="accent1" w:themeShade="80"/>
          <w:sz w:val="16"/>
          <w:szCs w:val="16"/>
        </w:rPr>
        <w:t xml:space="preserve"> </w:t>
      </w:r>
      <w:r w:rsidRPr="00D27637">
        <w:rPr>
          <w:rFonts w:cs="Arial"/>
          <w:caps/>
          <w:color w:val="244061" w:themeColor="accent1" w:themeShade="80"/>
          <w:szCs w:val="20"/>
        </w:rPr>
        <w:t>OBSZARZE miasta  SŁUBICE</w:t>
      </w:r>
      <w:r w:rsidRPr="00D27637">
        <w:rPr>
          <w:rFonts w:cs="Arial"/>
          <w:color w:val="002060"/>
          <w:sz w:val="16"/>
          <w:szCs w:val="16"/>
        </w:rPr>
        <w:t xml:space="preserve"> </w:t>
      </w:r>
      <w:r w:rsidRPr="00857938">
        <w:rPr>
          <w:rFonts w:cs="Arial"/>
          <w:color w:val="244061" w:themeColor="accent1" w:themeShade="80"/>
          <w:szCs w:val="20"/>
        </w:rPr>
        <w:t>"</w:t>
      </w:r>
      <w:r w:rsidRPr="00857938">
        <w:rPr>
          <w:rFonts w:cs="Arial"/>
          <w:szCs w:val="20"/>
        </w:rPr>
        <w:t xml:space="preserve"> </w:t>
      </w:r>
      <w:r>
        <w:rPr>
          <w:rFonts w:cs="Arial"/>
          <w:szCs w:val="20"/>
        </w:rPr>
        <w:t>obejmuje wykonanie modernizacji i renowacji:</w:t>
      </w:r>
    </w:p>
    <w:p w:rsidR="00005B21" w:rsidRDefault="00005B21" w:rsidP="00084A5C">
      <w:pPr>
        <w:pStyle w:val="Akapitzlist"/>
        <w:numPr>
          <w:ilvl w:val="0"/>
          <w:numId w:val="30"/>
        </w:numPr>
        <w:spacing w:after="200" w:line="276" w:lineRule="auto"/>
        <w:jc w:val="both"/>
        <w:rPr>
          <w:rFonts w:cs="Arial"/>
          <w:szCs w:val="20"/>
        </w:rPr>
      </w:pPr>
      <w:r>
        <w:rPr>
          <w:rFonts w:cs="Arial"/>
          <w:szCs w:val="20"/>
        </w:rPr>
        <w:t>Sieci wodociągowej o długości ok. 8 km;</w:t>
      </w:r>
    </w:p>
    <w:p w:rsidR="00005B21" w:rsidRDefault="00005B21" w:rsidP="00084A5C">
      <w:pPr>
        <w:pStyle w:val="Akapitzlist"/>
        <w:numPr>
          <w:ilvl w:val="0"/>
          <w:numId w:val="30"/>
        </w:numPr>
        <w:spacing w:after="200" w:line="276" w:lineRule="auto"/>
        <w:jc w:val="both"/>
        <w:rPr>
          <w:rFonts w:cs="Arial"/>
          <w:szCs w:val="20"/>
        </w:rPr>
      </w:pPr>
      <w:r>
        <w:rPr>
          <w:rFonts w:cs="Arial"/>
          <w:szCs w:val="20"/>
        </w:rPr>
        <w:t>Sieci kanalizacyjnej o długości ok. 21 km;</w:t>
      </w:r>
    </w:p>
    <w:p w:rsidR="00005B21" w:rsidRDefault="00005B21" w:rsidP="00005B21">
      <w:pPr>
        <w:pStyle w:val="Akapitzlist"/>
        <w:jc w:val="both"/>
        <w:rPr>
          <w:rFonts w:cs="Arial"/>
          <w:szCs w:val="20"/>
        </w:rPr>
      </w:pPr>
      <w:r>
        <w:rPr>
          <w:rFonts w:cs="Arial"/>
          <w:szCs w:val="20"/>
        </w:rPr>
        <w:t xml:space="preserve">             z</w:t>
      </w:r>
      <w:r w:rsidRPr="00BB7A25">
        <w:rPr>
          <w:rFonts w:cs="Arial"/>
          <w:szCs w:val="20"/>
        </w:rPr>
        <w:t>lokalizowany</w:t>
      </w:r>
      <w:r>
        <w:rPr>
          <w:rFonts w:cs="Arial"/>
          <w:szCs w:val="20"/>
        </w:rPr>
        <w:t>ch</w:t>
      </w:r>
      <w:r w:rsidRPr="00BB7A25">
        <w:rPr>
          <w:rFonts w:cs="Arial"/>
          <w:szCs w:val="20"/>
        </w:rPr>
        <w:t xml:space="preserve"> na terenie miasta Słubice. </w:t>
      </w:r>
    </w:p>
    <w:p w:rsidR="00005B21" w:rsidRDefault="00005B21" w:rsidP="00084A5C">
      <w:pPr>
        <w:pStyle w:val="Akapitzlist"/>
        <w:numPr>
          <w:ilvl w:val="0"/>
          <w:numId w:val="31"/>
        </w:numPr>
        <w:spacing w:after="200" w:line="276" w:lineRule="auto"/>
        <w:ind w:left="1134" w:hanging="426"/>
        <w:jc w:val="both"/>
        <w:rPr>
          <w:rFonts w:cs="Arial"/>
          <w:szCs w:val="20"/>
        </w:rPr>
      </w:pPr>
      <w:r>
        <w:rPr>
          <w:rFonts w:cs="Arial"/>
          <w:szCs w:val="20"/>
        </w:rPr>
        <w:t>Wykaz głównych elementów scalonych na podstawie WKI dotyczących sieci kanalizacyjnej przedstawia poniższa tabela.</w:t>
      </w:r>
    </w:p>
    <w:p w:rsidR="00005B21" w:rsidRPr="00CB309D" w:rsidRDefault="00005B21" w:rsidP="00005B21">
      <w:pPr>
        <w:pStyle w:val="Legenda"/>
        <w:rPr>
          <w:rFonts w:cs="Arial"/>
          <w:b w:val="0"/>
          <w:color w:val="auto"/>
          <w:sz w:val="16"/>
          <w:szCs w:val="16"/>
        </w:rPr>
      </w:pPr>
      <w:r>
        <w:rPr>
          <w:rFonts w:cs="Arial"/>
          <w:color w:val="auto"/>
          <w:sz w:val="16"/>
          <w:szCs w:val="16"/>
        </w:rPr>
        <w:t xml:space="preserve">               </w:t>
      </w:r>
      <w:r w:rsidRPr="00CB309D">
        <w:rPr>
          <w:rFonts w:cs="Arial"/>
          <w:color w:val="auto"/>
          <w:sz w:val="16"/>
          <w:szCs w:val="16"/>
        </w:rPr>
        <w:t xml:space="preserve">Tabela </w:t>
      </w:r>
      <w:r w:rsidR="00E71F4F" w:rsidRPr="00CB309D">
        <w:rPr>
          <w:rFonts w:cs="Arial"/>
          <w:color w:val="auto"/>
          <w:sz w:val="16"/>
          <w:szCs w:val="16"/>
        </w:rPr>
        <w:fldChar w:fldCharType="begin"/>
      </w:r>
      <w:r w:rsidRPr="00CB309D">
        <w:rPr>
          <w:rFonts w:cs="Arial"/>
          <w:color w:val="auto"/>
          <w:sz w:val="16"/>
          <w:szCs w:val="16"/>
        </w:rPr>
        <w:instrText xml:space="preserve"> SEQ Tabela \* ARABIC </w:instrText>
      </w:r>
      <w:r w:rsidR="00E71F4F" w:rsidRPr="00CB309D">
        <w:rPr>
          <w:rFonts w:cs="Arial"/>
          <w:color w:val="auto"/>
          <w:sz w:val="16"/>
          <w:szCs w:val="16"/>
        </w:rPr>
        <w:fldChar w:fldCharType="separate"/>
      </w:r>
      <w:r w:rsidRPr="00CB309D">
        <w:rPr>
          <w:rFonts w:cs="Arial"/>
          <w:noProof/>
          <w:color w:val="auto"/>
          <w:sz w:val="16"/>
          <w:szCs w:val="16"/>
        </w:rPr>
        <w:t>1</w:t>
      </w:r>
      <w:r w:rsidR="00E71F4F" w:rsidRPr="00CB309D">
        <w:rPr>
          <w:rFonts w:cs="Arial"/>
          <w:color w:val="auto"/>
          <w:sz w:val="16"/>
          <w:szCs w:val="16"/>
        </w:rPr>
        <w:fldChar w:fldCharType="end"/>
      </w:r>
      <w:r w:rsidRPr="00CB309D">
        <w:rPr>
          <w:rFonts w:cs="Arial"/>
          <w:color w:val="auto"/>
          <w:sz w:val="16"/>
          <w:szCs w:val="16"/>
        </w:rPr>
        <w:t xml:space="preserve">. </w:t>
      </w:r>
      <w:r w:rsidRPr="00CB309D">
        <w:rPr>
          <w:rFonts w:cs="Arial"/>
          <w:b w:val="0"/>
          <w:color w:val="auto"/>
          <w:sz w:val="16"/>
          <w:szCs w:val="16"/>
        </w:rPr>
        <w:t>Elementów scalone dotyczące  sieci kanalizacyjnej na podstawie WKI</w:t>
      </w:r>
    </w:p>
    <w:tbl>
      <w:tblPr>
        <w:tblW w:w="8433" w:type="dxa"/>
        <w:tblInd w:w="779" w:type="dxa"/>
        <w:tblCellMar>
          <w:left w:w="70" w:type="dxa"/>
          <w:right w:w="70" w:type="dxa"/>
        </w:tblCellMar>
        <w:tblLook w:val="04A0"/>
      </w:tblPr>
      <w:tblGrid>
        <w:gridCol w:w="851"/>
        <w:gridCol w:w="7582"/>
      </w:tblGrid>
      <w:tr w:rsidR="00005B21" w:rsidRPr="00382165" w:rsidTr="004C7F96">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Lp.</w:t>
            </w:r>
          </w:p>
        </w:tc>
        <w:tc>
          <w:tcPr>
            <w:tcW w:w="758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Element scalony</w:t>
            </w:r>
          </w:p>
        </w:tc>
      </w:tr>
      <w:tr w:rsidR="00005B21" w:rsidRPr="00382165" w:rsidTr="004C7F96">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1.0</w:t>
            </w:r>
          </w:p>
        </w:tc>
        <w:tc>
          <w:tcPr>
            <w:tcW w:w="758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 xml:space="preserve">RENOWACJA KANALIZACJI </w:t>
            </w:r>
          </w:p>
        </w:tc>
      </w:tr>
      <w:tr w:rsidR="00005B21" w:rsidRPr="00382165" w:rsidTr="004C7F96">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1.1</w:t>
            </w:r>
          </w:p>
        </w:tc>
        <w:tc>
          <w:tcPr>
            <w:tcW w:w="7582" w:type="dxa"/>
            <w:tcBorders>
              <w:top w:val="nil"/>
              <w:left w:val="nil"/>
              <w:bottom w:val="single" w:sz="4" w:space="0" w:color="C5BE97"/>
              <w:right w:val="single" w:sz="12" w:space="0" w:color="FF0000"/>
            </w:tcBorders>
            <w:shd w:val="clear" w:color="auto" w:fill="auto"/>
            <w:noWrap/>
            <w:vAlign w:val="bottom"/>
            <w:hideMark/>
          </w:tcPr>
          <w:p w:rsidR="00005B21" w:rsidRPr="00382165" w:rsidRDefault="00005B21" w:rsidP="004C7F96">
            <w:pPr>
              <w:pStyle w:val="Bezodstpw"/>
              <w:rPr>
                <w:rFonts w:cs="Arial"/>
                <w:szCs w:val="20"/>
              </w:rPr>
            </w:pPr>
            <w:r w:rsidRPr="00382165">
              <w:rPr>
                <w:rFonts w:cs="Arial"/>
                <w:szCs w:val="20"/>
              </w:rPr>
              <w:t>Roboty drogowe rozbiórkowe</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1.2</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005B21" w:rsidRPr="00382165" w:rsidRDefault="00005B21" w:rsidP="004C7F96">
            <w:pPr>
              <w:pStyle w:val="Bezodstpw"/>
              <w:rPr>
                <w:rFonts w:cs="Arial"/>
                <w:szCs w:val="20"/>
              </w:rPr>
            </w:pPr>
            <w:r w:rsidRPr="00382165">
              <w:rPr>
                <w:rFonts w:cs="Arial"/>
                <w:szCs w:val="20"/>
              </w:rPr>
              <w:t>Roboty ziemne</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1.3</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005B21" w:rsidRPr="00382165" w:rsidRDefault="00005B21" w:rsidP="004C7F96">
            <w:pPr>
              <w:pStyle w:val="Bezodstpw"/>
              <w:rPr>
                <w:rFonts w:cs="Arial"/>
                <w:szCs w:val="20"/>
              </w:rPr>
            </w:pPr>
            <w:r w:rsidRPr="00382165">
              <w:rPr>
                <w:rFonts w:cs="Arial"/>
                <w:szCs w:val="20"/>
              </w:rPr>
              <w:t>Roboty montażowe</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1.4</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005B21" w:rsidRPr="00382165" w:rsidRDefault="00005B21" w:rsidP="004C7F96">
            <w:pPr>
              <w:pStyle w:val="Bezodstpw"/>
              <w:rPr>
                <w:rFonts w:cs="Arial"/>
                <w:szCs w:val="20"/>
              </w:rPr>
            </w:pPr>
            <w:r w:rsidRPr="00382165">
              <w:rPr>
                <w:rFonts w:cs="Arial"/>
                <w:szCs w:val="20"/>
              </w:rPr>
              <w:t>Roboty przygotowawcze przed renowacją</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1.5</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005B21" w:rsidRPr="00382165" w:rsidRDefault="00005B21" w:rsidP="004C7F96">
            <w:pPr>
              <w:pStyle w:val="Bezodstpw"/>
              <w:rPr>
                <w:rFonts w:cs="Arial"/>
                <w:szCs w:val="20"/>
              </w:rPr>
            </w:pPr>
            <w:r w:rsidRPr="00382165">
              <w:rPr>
                <w:rFonts w:cs="Arial"/>
                <w:szCs w:val="20"/>
              </w:rPr>
              <w:t>Roboty renowacyjne</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1.6</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005B21" w:rsidRPr="00382165" w:rsidRDefault="00005B21" w:rsidP="004C7F96">
            <w:pPr>
              <w:pStyle w:val="Bezodstpw"/>
              <w:rPr>
                <w:rFonts w:cs="Arial"/>
                <w:szCs w:val="20"/>
              </w:rPr>
            </w:pPr>
            <w:r w:rsidRPr="00382165">
              <w:rPr>
                <w:rFonts w:cs="Arial"/>
                <w:szCs w:val="20"/>
              </w:rPr>
              <w:t>Renowacja studzienek</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1.7</w:t>
            </w:r>
          </w:p>
        </w:tc>
        <w:tc>
          <w:tcPr>
            <w:tcW w:w="7582" w:type="dxa"/>
            <w:tcBorders>
              <w:top w:val="single" w:sz="4" w:space="0" w:color="C5BE97"/>
              <w:left w:val="nil"/>
              <w:bottom w:val="single" w:sz="4" w:space="0" w:color="C5BE97"/>
              <w:right w:val="single" w:sz="12" w:space="0" w:color="FF0000"/>
            </w:tcBorders>
            <w:shd w:val="clear" w:color="auto" w:fill="auto"/>
            <w:noWrap/>
            <w:vAlign w:val="bottom"/>
            <w:hideMark/>
          </w:tcPr>
          <w:p w:rsidR="00005B21" w:rsidRPr="00382165" w:rsidRDefault="00005B21" w:rsidP="004C7F96">
            <w:pPr>
              <w:pStyle w:val="Bezodstpw"/>
              <w:rPr>
                <w:rFonts w:cs="Arial"/>
                <w:szCs w:val="20"/>
              </w:rPr>
            </w:pPr>
            <w:r w:rsidRPr="00382165">
              <w:rPr>
                <w:rFonts w:cs="Arial"/>
                <w:szCs w:val="20"/>
              </w:rPr>
              <w:t>Renowacja przy</w:t>
            </w:r>
            <w:r>
              <w:rPr>
                <w:rFonts w:cs="Arial"/>
                <w:szCs w:val="20"/>
              </w:rPr>
              <w:t>/</w:t>
            </w:r>
            <w:r w:rsidRPr="00382165">
              <w:rPr>
                <w:rFonts w:cs="Arial"/>
                <w:szCs w:val="20"/>
              </w:rPr>
              <w:t>kanalików</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1.8</w:t>
            </w:r>
          </w:p>
        </w:tc>
        <w:tc>
          <w:tcPr>
            <w:tcW w:w="7582" w:type="dxa"/>
            <w:tcBorders>
              <w:top w:val="single" w:sz="4" w:space="0" w:color="C5BE97"/>
              <w:left w:val="single" w:sz="4" w:space="0" w:color="C5BE97"/>
              <w:bottom w:val="single" w:sz="4" w:space="0" w:color="C5BE97"/>
              <w:right w:val="single" w:sz="12" w:space="0" w:color="FF0000"/>
            </w:tcBorders>
            <w:shd w:val="clear" w:color="auto" w:fill="auto"/>
            <w:noWrap/>
            <w:vAlign w:val="bottom"/>
            <w:hideMark/>
          </w:tcPr>
          <w:p w:rsidR="00005B21" w:rsidRPr="00382165" w:rsidRDefault="00005B21" w:rsidP="004C7F96">
            <w:pPr>
              <w:pStyle w:val="Bezodstpw"/>
              <w:rPr>
                <w:rFonts w:cs="Arial"/>
                <w:szCs w:val="20"/>
              </w:rPr>
            </w:pPr>
            <w:r w:rsidRPr="00382165">
              <w:rPr>
                <w:rFonts w:cs="Arial"/>
                <w:szCs w:val="20"/>
              </w:rPr>
              <w:t xml:space="preserve">Roboty renowacyjne rurociągów tłocznych </w:t>
            </w:r>
            <w:proofErr w:type="spellStart"/>
            <w:r w:rsidRPr="00382165">
              <w:rPr>
                <w:rFonts w:cs="Arial"/>
                <w:szCs w:val="20"/>
              </w:rPr>
              <w:t>PG-OŚ</w:t>
            </w:r>
            <w:proofErr w:type="spellEnd"/>
          </w:p>
        </w:tc>
      </w:tr>
      <w:tr w:rsidR="00005B21" w:rsidRPr="00382165" w:rsidTr="004C7F96">
        <w:trPr>
          <w:trHeight w:val="255"/>
        </w:trPr>
        <w:tc>
          <w:tcPr>
            <w:tcW w:w="851" w:type="dxa"/>
            <w:tcBorders>
              <w:top w:val="nil"/>
              <w:left w:val="single" w:sz="12" w:space="0" w:color="FF0000"/>
              <w:bottom w:val="double" w:sz="6" w:space="0" w:color="BFBFBF"/>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 xml:space="preserve">2.0 </w:t>
            </w:r>
          </w:p>
        </w:tc>
        <w:tc>
          <w:tcPr>
            <w:tcW w:w="7582" w:type="dxa"/>
            <w:tcBorders>
              <w:top w:val="single" w:sz="4" w:space="0" w:color="C5BE97"/>
              <w:left w:val="single" w:sz="4" w:space="0" w:color="C5BE97"/>
              <w:bottom w:val="double" w:sz="6" w:space="0" w:color="BFBFBF"/>
              <w:right w:val="single" w:sz="12" w:space="0" w:color="FF0000"/>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POMIAR ZWIERCIADŁA ŚCIEKÓW</w:t>
            </w:r>
          </w:p>
        </w:tc>
      </w:tr>
      <w:tr w:rsidR="00005B21" w:rsidRPr="00382165" w:rsidTr="004C7F96">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2.1</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005B21" w:rsidRPr="00382165" w:rsidRDefault="00005B21" w:rsidP="004C7F96">
            <w:pPr>
              <w:pStyle w:val="Bezodstpw"/>
              <w:rPr>
                <w:rFonts w:cs="Arial"/>
                <w:szCs w:val="20"/>
              </w:rPr>
            </w:pPr>
            <w:r w:rsidRPr="00382165">
              <w:rPr>
                <w:rFonts w:cs="Arial"/>
                <w:szCs w:val="20"/>
              </w:rPr>
              <w:t>Studnie pomiarowe ścieków - montaż wyposażenia</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3.0</w:t>
            </w:r>
          </w:p>
        </w:tc>
        <w:tc>
          <w:tcPr>
            <w:tcW w:w="7582" w:type="dxa"/>
            <w:tcBorders>
              <w:top w:val="nil"/>
              <w:left w:val="single" w:sz="4" w:space="0" w:color="C5BE97"/>
              <w:bottom w:val="single" w:sz="4" w:space="0" w:color="C5BE97"/>
              <w:right w:val="single" w:sz="12" w:space="0" w:color="FF0000"/>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KOMORY ZASUW KZ1;KZ2:KZ3:KZ4:KZ5 - REMONT</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3.1</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005B21" w:rsidRPr="00382165" w:rsidRDefault="00005B21" w:rsidP="004C7F96">
            <w:pPr>
              <w:pStyle w:val="Bezodstpw"/>
              <w:rPr>
                <w:rFonts w:cs="Arial"/>
                <w:szCs w:val="20"/>
              </w:rPr>
            </w:pPr>
            <w:r w:rsidRPr="00382165">
              <w:rPr>
                <w:rFonts w:cs="Arial"/>
                <w:szCs w:val="20"/>
              </w:rPr>
              <w:t>Instalacje technologiczne - demontaż</w:t>
            </w:r>
          </w:p>
        </w:tc>
      </w:tr>
      <w:tr w:rsidR="00005B21" w:rsidRPr="00382165"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3.2</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005B21" w:rsidRPr="00382165" w:rsidRDefault="00005B21" w:rsidP="004C7F96">
            <w:pPr>
              <w:pStyle w:val="Bezodstpw"/>
              <w:rPr>
                <w:rFonts w:cs="Arial"/>
                <w:szCs w:val="20"/>
              </w:rPr>
            </w:pPr>
            <w:r w:rsidRPr="00382165">
              <w:rPr>
                <w:rFonts w:cs="Arial"/>
                <w:szCs w:val="20"/>
              </w:rPr>
              <w:t>Instalacje technologiczne-montaż</w:t>
            </w:r>
          </w:p>
        </w:tc>
      </w:tr>
      <w:tr w:rsidR="00005B21" w:rsidRPr="00382165" w:rsidTr="004C7F96">
        <w:trPr>
          <w:trHeight w:val="255"/>
        </w:trPr>
        <w:tc>
          <w:tcPr>
            <w:tcW w:w="851" w:type="dxa"/>
            <w:tcBorders>
              <w:top w:val="nil"/>
              <w:left w:val="single" w:sz="12" w:space="0" w:color="FF0000"/>
              <w:bottom w:val="nil"/>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 xml:space="preserve">4.0 </w:t>
            </w:r>
          </w:p>
        </w:tc>
        <w:tc>
          <w:tcPr>
            <w:tcW w:w="7582" w:type="dxa"/>
            <w:tcBorders>
              <w:top w:val="single" w:sz="4" w:space="0" w:color="C5BE97"/>
              <w:left w:val="nil"/>
              <w:bottom w:val="single" w:sz="4" w:space="0" w:color="C5BE97"/>
              <w:right w:val="single" w:sz="12" w:space="0" w:color="FF0000"/>
            </w:tcBorders>
            <w:shd w:val="clear" w:color="000000" w:fill="F2F2F2"/>
            <w:vAlign w:val="bottom"/>
            <w:hideMark/>
          </w:tcPr>
          <w:p w:rsidR="00005B21" w:rsidRPr="00382165" w:rsidRDefault="00005B21" w:rsidP="004C7F96">
            <w:pPr>
              <w:pStyle w:val="Bezodstpw"/>
              <w:rPr>
                <w:rFonts w:cs="Arial"/>
                <w:szCs w:val="20"/>
              </w:rPr>
            </w:pPr>
            <w:r w:rsidRPr="00382165">
              <w:rPr>
                <w:rFonts w:cs="Arial"/>
                <w:szCs w:val="20"/>
              </w:rPr>
              <w:t>MONITORING PRACY ISTNIEJĄCYCH 10 szt. PRZEPOMPOWNI ŚCIEKÓW [p1:P10]</w:t>
            </w:r>
          </w:p>
        </w:tc>
      </w:tr>
      <w:tr w:rsidR="00005B21" w:rsidRPr="00382165" w:rsidTr="004C7F96">
        <w:trPr>
          <w:trHeight w:val="255"/>
        </w:trPr>
        <w:tc>
          <w:tcPr>
            <w:tcW w:w="851" w:type="dxa"/>
            <w:tcBorders>
              <w:top w:val="nil"/>
              <w:left w:val="single" w:sz="12" w:space="0" w:color="FF0000"/>
              <w:bottom w:val="nil"/>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5.0</w:t>
            </w:r>
          </w:p>
        </w:tc>
        <w:tc>
          <w:tcPr>
            <w:tcW w:w="7582" w:type="dxa"/>
            <w:tcBorders>
              <w:top w:val="single" w:sz="4" w:space="0" w:color="C5BE97"/>
              <w:left w:val="nil"/>
              <w:bottom w:val="single" w:sz="4" w:space="0" w:color="C5BE97"/>
              <w:right w:val="single" w:sz="12" w:space="0" w:color="FF0000"/>
            </w:tcBorders>
            <w:shd w:val="clear" w:color="000000" w:fill="F2F2F2"/>
            <w:vAlign w:val="center"/>
            <w:hideMark/>
          </w:tcPr>
          <w:p w:rsidR="00005B21" w:rsidRPr="00382165" w:rsidRDefault="00005B21" w:rsidP="004C7F96">
            <w:pPr>
              <w:pStyle w:val="Bezodstpw"/>
              <w:rPr>
                <w:rFonts w:cs="Arial"/>
                <w:szCs w:val="20"/>
              </w:rPr>
            </w:pPr>
            <w:r w:rsidRPr="00382165">
              <w:rPr>
                <w:rFonts w:cs="Arial"/>
                <w:szCs w:val="20"/>
              </w:rPr>
              <w:t xml:space="preserve">ODTWORZENIE NAWIERZCHNI BITUMICZNYCH ORAZ KRAWĘŻNIKÓW W </w:t>
            </w:r>
            <w:r w:rsidRPr="00382165">
              <w:rPr>
                <w:rFonts w:cs="Arial"/>
                <w:szCs w:val="20"/>
              </w:rPr>
              <w:lastRenderedPageBreak/>
              <w:t>ZWIĄZKU Z RENOWACJĄ</w:t>
            </w:r>
            <w:r w:rsidRPr="00382165">
              <w:rPr>
                <w:rFonts w:cs="Arial"/>
                <w:szCs w:val="20"/>
              </w:rPr>
              <w:br/>
              <w:t>SIECI KANALIZACJI SANITARNEJ</w:t>
            </w:r>
          </w:p>
        </w:tc>
      </w:tr>
      <w:tr w:rsidR="00005B21" w:rsidRPr="00382165" w:rsidTr="004C7F96">
        <w:trPr>
          <w:trHeight w:val="255"/>
        </w:trPr>
        <w:tc>
          <w:tcPr>
            <w:tcW w:w="851" w:type="dxa"/>
            <w:tcBorders>
              <w:top w:val="nil"/>
              <w:left w:val="single" w:sz="12" w:space="0" w:color="FF0000"/>
              <w:bottom w:val="single" w:sz="12" w:space="0" w:color="FF0000"/>
              <w:right w:val="single" w:sz="4" w:space="0" w:color="C5BE97"/>
            </w:tcBorders>
            <w:shd w:val="clear" w:color="auto" w:fill="FFFFFF" w:themeFill="background1"/>
            <w:noWrap/>
            <w:vAlign w:val="bottom"/>
            <w:hideMark/>
          </w:tcPr>
          <w:p w:rsidR="00005B21" w:rsidRPr="00382165" w:rsidRDefault="00005B21" w:rsidP="004C7F96">
            <w:pPr>
              <w:pStyle w:val="Bezodstpw"/>
              <w:rPr>
                <w:rFonts w:cs="Arial"/>
                <w:szCs w:val="20"/>
              </w:rPr>
            </w:pPr>
            <w:r w:rsidRPr="00382165">
              <w:rPr>
                <w:rFonts w:cs="Arial"/>
                <w:szCs w:val="20"/>
              </w:rPr>
              <w:lastRenderedPageBreak/>
              <w:t>5.1</w:t>
            </w:r>
          </w:p>
        </w:tc>
        <w:tc>
          <w:tcPr>
            <w:tcW w:w="7582" w:type="dxa"/>
            <w:tcBorders>
              <w:top w:val="single" w:sz="4" w:space="0" w:color="C5BE97"/>
              <w:left w:val="nil"/>
              <w:bottom w:val="single" w:sz="12" w:space="0" w:color="FF0000"/>
              <w:right w:val="single" w:sz="12" w:space="0" w:color="FF0000"/>
            </w:tcBorders>
            <w:shd w:val="clear" w:color="auto" w:fill="FFFFFF" w:themeFill="background1"/>
            <w:vAlign w:val="center"/>
            <w:hideMark/>
          </w:tcPr>
          <w:p w:rsidR="00005B21" w:rsidRPr="00382165" w:rsidRDefault="00005B21" w:rsidP="004C7F96">
            <w:pPr>
              <w:pStyle w:val="Bezodstpw"/>
              <w:rPr>
                <w:rFonts w:cs="Arial"/>
                <w:szCs w:val="20"/>
              </w:rPr>
            </w:pPr>
            <w:r w:rsidRPr="00382165">
              <w:rPr>
                <w:rFonts w:cs="Arial"/>
                <w:szCs w:val="20"/>
              </w:rPr>
              <w:t>Odtworzenie nawierzchni bitumicznych oraz krawężników</w:t>
            </w:r>
          </w:p>
        </w:tc>
      </w:tr>
    </w:tbl>
    <w:p w:rsidR="00005B21" w:rsidRDefault="00005B21" w:rsidP="00005B21"/>
    <w:p w:rsidR="00005B21" w:rsidRDefault="00005B21" w:rsidP="00084A5C">
      <w:pPr>
        <w:pStyle w:val="Akapitzlist"/>
        <w:numPr>
          <w:ilvl w:val="0"/>
          <w:numId w:val="31"/>
        </w:numPr>
        <w:spacing w:after="200" w:line="360" w:lineRule="auto"/>
        <w:ind w:left="1134" w:hanging="426"/>
        <w:jc w:val="both"/>
        <w:rPr>
          <w:rFonts w:cs="Arial"/>
          <w:szCs w:val="20"/>
        </w:rPr>
      </w:pPr>
      <w:r>
        <w:rPr>
          <w:rFonts w:cs="Arial"/>
          <w:szCs w:val="20"/>
        </w:rPr>
        <w:t>Wykaz głównych elementów scalonych na podstawie WKI dotyczących sieci wodociągowej przedstawia poniższa tabela.</w:t>
      </w:r>
    </w:p>
    <w:p w:rsidR="00005B21" w:rsidRDefault="00005B21" w:rsidP="00005B21">
      <w:pPr>
        <w:pStyle w:val="Akapitzlist"/>
        <w:spacing w:line="360" w:lineRule="auto"/>
        <w:ind w:left="1134"/>
        <w:jc w:val="both"/>
        <w:rPr>
          <w:rFonts w:cs="Arial"/>
          <w:szCs w:val="20"/>
        </w:rPr>
      </w:pPr>
    </w:p>
    <w:p w:rsidR="00005B21" w:rsidRDefault="00005B21" w:rsidP="00005B21">
      <w:pPr>
        <w:pStyle w:val="Akapitzlist"/>
        <w:spacing w:line="360" w:lineRule="auto"/>
        <w:ind w:left="1134"/>
        <w:jc w:val="both"/>
        <w:rPr>
          <w:rFonts w:cs="Arial"/>
          <w:szCs w:val="20"/>
        </w:rPr>
      </w:pPr>
    </w:p>
    <w:p w:rsidR="00005B21" w:rsidRPr="00D50B7C" w:rsidRDefault="00005B21" w:rsidP="00005B21">
      <w:pPr>
        <w:pStyle w:val="Legenda"/>
        <w:ind w:left="720"/>
        <w:rPr>
          <w:rFonts w:cs="Arial"/>
          <w:b w:val="0"/>
          <w:color w:val="auto"/>
          <w:sz w:val="16"/>
          <w:szCs w:val="16"/>
        </w:rPr>
      </w:pPr>
      <w:r>
        <w:rPr>
          <w:rFonts w:cs="Arial"/>
          <w:color w:val="auto"/>
          <w:sz w:val="16"/>
          <w:szCs w:val="16"/>
        </w:rPr>
        <w:t xml:space="preserve">            </w:t>
      </w:r>
      <w:r w:rsidRPr="00CB309D">
        <w:rPr>
          <w:rFonts w:cs="Arial"/>
          <w:color w:val="auto"/>
          <w:sz w:val="16"/>
          <w:szCs w:val="16"/>
        </w:rPr>
        <w:t xml:space="preserve">Tabela </w:t>
      </w:r>
      <w:r w:rsidR="00E71F4F" w:rsidRPr="00CB309D">
        <w:rPr>
          <w:rFonts w:cs="Arial"/>
          <w:color w:val="auto"/>
          <w:sz w:val="16"/>
          <w:szCs w:val="16"/>
        </w:rPr>
        <w:fldChar w:fldCharType="begin"/>
      </w:r>
      <w:r w:rsidRPr="00CB309D">
        <w:rPr>
          <w:rFonts w:cs="Arial"/>
          <w:color w:val="auto"/>
          <w:sz w:val="16"/>
          <w:szCs w:val="16"/>
        </w:rPr>
        <w:instrText xml:space="preserve"> SEQ Tabela \* ARABIC </w:instrText>
      </w:r>
      <w:r w:rsidR="00E71F4F" w:rsidRPr="00CB309D">
        <w:rPr>
          <w:rFonts w:cs="Arial"/>
          <w:color w:val="auto"/>
          <w:sz w:val="16"/>
          <w:szCs w:val="16"/>
        </w:rPr>
        <w:fldChar w:fldCharType="separate"/>
      </w:r>
      <w:r>
        <w:rPr>
          <w:rFonts w:cs="Arial"/>
          <w:noProof/>
          <w:color w:val="auto"/>
          <w:sz w:val="16"/>
          <w:szCs w:val="16"/>
        </w:rPr>
        <w:t>2</w:t>
      </w:r>
      <w:r w:rsidR="00E71F4F" w:rsidRPr="00CB309D">
        <w:rPr>
          <w:rFonts w:cs="Arial"/>
          <w:color w:val="auto"/>
          <w:sz w:val="16"/>
          <w:szCs w:val="16"/>
        </w:rPr>
        <w:fldChar w:fldCharType="end"/>
      </w:r>
      <w:r w:rsidRPr="00CB309D">
        <w:rPr>
          <w:rFonts w:cs="Arial"/>
          <w:color w:val="auto"/>
          <w:sz w:val="16"/>
          <w:szCs w:val="16"/>
        </w:rPr>
        <w:t xml:space="preserve">. </w:t>
      </w:r>
      <w:r w:rsidRPr="00CB309D">
        <w:rPr>
          <w:rFonts w:cs="Arial"/>
          <w:b w:val="0"/>
          <w:color w:val="auto"/>
          <w:sz w:val="16"/>
          <w:szCs w:val="16"/>
        </w:rPr>
        <w:t>Elem</w:t>
      </w:r>
      <w:r>
        <w:rPr>
          <w:rFonts w:cs="Arial"/>
          <w:b w:val="0"/>
          <w:color w:val="auto"/>
          <w:sz w:val="16"/>
          <w:szCs w:val="16"/>
        </w:rPr>
        <w:t xml:space="preserve">entów scalone dotyczące  sieci wodociągowej </w:t>
      </w:r>
      <w:r w:rsidRPr="00CB309D">
        <w:rPr>
          <w:rFonts w:cs="Arial"/>
          <w:b w:val="0"/>
          <w:color w:val="auto"/>
          <w:sz w:val="16"/>
          <w:szCs w:val="16"/>
        </w:rPr>
        <w:t>na podstawie WKI</w:t>
      </w:r>
    </w:p>
    <w:tbl>
      <w:tblPr>
        <w:tblW w:w="8363" w:type="dxa"/>
        <w:tblInd w:w="779" w:type="dxa"/>
        <w:tblCellMar>
          <w:left w:w="70" w:type="dxa"/>
          <w:right w:w="70" w:type="dxa"/>
        </w:tblCellMar>
        <w:tblLook w:val="04A0"/>
      </w:tblPr>
      <w:tblGrid>
        <w:gridCol w:w="851"/>
        <w:gridCol w:w="7512"/>
      </w:tblGrid>
      <w:tr w:rsidR="00005B21" w:rsidRPr="00CB309D" w:rsidTr="004C7F96">
        <w:trPr>
          <w:trHeight w:val="255"/>
          <w:tblHeader/>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Lp.</w:t>
            </w:r>
          </w:p>
        </w:tc>
        <w:tc>
          <w:tcPr>
            <w:tcW w:w="751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Element scalony</w:t>
            </w:r>
          </w:p>
        </w:tc>
      </w:tr>
      <w:tr w:rsidR="00005B21" w:rsidRPr="00CB309D" w:rsidTr="004C7F96">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005B21" w:rsidRPr="00382165" w:rsidRDefault="00005B21" w:rsidP="004C7F96">
            <w:pPr>
              <w:pStyle w:val="Bezodstpw"/>
              <w:rPr>
                <w:rFonts w:cs="Arial"/>
                <w:szCs w:val="20"/>
              </w:rPr>
            </w:pPr>
            <w:r w:rsidRPr="00382165">
              <w:rPr>
                <w:rFonts w:cs="Arial"/>
                <w:szCs w:val="20"/>
              </w:rPr>
              <w:t>1.0</w:t>
            </w:r>
          </w:p>
        </w:tc>
        <w:tc>
          <w:tcPr>
            <w:tcW w:w="7512" w:type="dxa"/>
            <w:tcBorders>
              <w:top w:val="single" w:sz="12" w:space="0" w:color="FF0000"/>
              <w:left w:val="single" w:sz="4" w:space="0" w:color="C5BE97"/>
              <w:bottom w:val="double" w:sz="6" w:space="0" w:color="BFBFBF"/>
              <w:right w:val="single" w:sz="12" w:space="0" w:color="FF0000"/>
            </w:tcBorders>
            <w:shd w:val="clear" w:color="000000" w:fill="F2F2F2"/>
            <w:noWrap/>
            <w:vAlign w:val="center"/>
            <w:hideMark/>
          </w:tcPr>
          <w:p w:rsidR="00005B21" w:rsidRPr="00382165" w:rsidRDefault="00005B21" w:rsidP="004C7F96">
            <w:pPr>
              <w:pStyle w:val="Bezodstpw"/>
              <w:rPr>
                <w:rFonts w:cs="Arial"/>
                <w:szCs w:val="20"/>
              </w:rPr>
            </w:pPr>
            <w:r w:rsidRPr="00382165">
              <w:rPr>
                <w:rFonts w:cs="Arial"/>
                <w:szCs w:val="20"/>
              </w:rPr>
              <w:t>RENOWACJA WODOCIĄGU</w:t>
            </w:r>
          </w:p>
        </w:tc>
      </w:tr>
      <w:tr w:rsidR="00005B21" w:rsidRPr="00CB309D" w:rsidTr="004C7F96">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1.1</w:t>
            </w:r>
          </w:p>
        </w:tc>
        <w:tc>
          <w:tcPr>
            <w:tcW w:w="7512" w:type="dxa"/>
            <w:tcBorders>
              <w:top w:val="nil"/>
              <w:left w:val="nil"/>
              <w:bottom w:val="single" w:sz="4" w:space="0" w:color="C5BE97"/>
              <w:right w:val="single" w:sz="12" w:space="0" w:color="FF0000"/>
            </w:tcBorders>
            <w:shd w:val="clear" w:color="auto" w:fill="auto"/>
            <w:noWrap/>
            <w:vAlign w:val="center"/>
            <w:hideMark/>
          </w:tcPr>
          <w:p w:rsidR="00005B21" w:rsidRPr="00382165" w:rsidRDefault="00005B21" w:rsidP="004C7F96">
            <w:pPr>
              <w:pStyle w:val="Bezodstpw"/>
              <w:rPr>
                <w:rFonts w:cs="Arial"/>
                <w:szCs w:val="20"/>
              </w:rPr>
            </w:pPr>
            <w:r w:rsidRPr="00382165">
              <w:rPr>
                <w:rFonts w:cs="Arial"/>
                <w:szCs w:val="20"/>
              </w:rPr>
              <w:t>Roboty drogowe rozbiórkowe</w:t>
            </w:r>
          </w:p>
        </w:tc>
      </w:tr>
      <w:tr w:rsidR="00005B21" w:rsidRPr="00CB309D"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1.2</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005B21" w:rsidRPr="00382165" w:rsidRDefault="00005B21" w:rsidP="004C7F96">
            <w:pPr>
              <w:pStyle w:val="Bezodstpw"/>
              <w:rPr>
                <w:rFonts w:cs="Arial"/>
                <w:szCs w:val="20"/>
              </w:rPr>
            </w:pPr>
            <w:r w:rsidRPr="00382165">
              <w:rPr>
                <w:rFonts w:cs="Arial"/>
                <w:szCs w:val="20"/>
              </w:rPr>
              <w:t>Roboty ziemne</w:t>
            </w:r>
          </w:p>
        </w:tc>
      </w:tr>
      <w:tr w:rsidR="00005B21" w:rsidRPr="00CB309D"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1.3</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005B21" w:rsidRPr="00382165" w:rsidRDefault="00005B21" w:rsidP="004C7F96">
            <w:pPr>
              <w:pStyle w:val="Bezodstpw"/>
              <w:rPr>
                <w:rFonts w:cs="Arial"/>
                <w:szCs w:val="20"/>
              </w:rPr>
            </w:pPr>
            <w:r w:rsidRPr="00382165">
              <w:rPr>
                <w:rFonts w:cs="Arial"/>
                <w:szCs w:val="20"/>
              </w:rPr>
              <w:t>Roboty przygotowawcze przed renowacją-tymczasowe zaopatrzenie w wodę</w:t>
            </w:r>
          </w:p>
        </w:tc>
      </w:tr>
      <w:tr w:rsidR="00005B21" w:rsidRPr="00CB309D"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1.4</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005B21" w:rsidRPr="00382165" w:rsidRDefault="00005B21" w:rsidP="004C7F96">
            <w:pPr>
              <w:pStyle w:val="Bezodstpw"/>
              <w:rPr>
                <w:rFonts w:cs="Arial"/>
                <w:szCs w:val="20"/>
              </w:rPr>
            </w:pPr>
            <w:r w:rsidRPr="00382165">
              <w:rPr>
                <w:rFonts w:cs="Arial"/>
                <w:szCs w:val="20"/>
              </w:rPr>
              <w:t>Roboty renowacyjne i montażowe</w:t>
            </w:r>
          </w:p>
        </w:tc>
      </w:tr>
      <w:tr w:rsidR="00005B21" w:rsidRPr="00CB309D" w:rsidTr="004C7F96">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1.5</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005B21" w:rsidRPr="00382165" w:rsidRDefault="00005B21" w:rsidP="004C7F96">
            <w:pPr>
              <w:pStyle w:val="Bezodstpw"/>
              <w:rPr>
                <w:rFonts w:cs="Arial"/>
                <w:szCs w:val="20"/>
              </w:rPr>
            </w:pPr>
            <w:r w:rsidRPr="00382165">
              <w:rPr>
                <w:rFonts w:cs="Arial"/>
                <w:szCs w:val="20"/>
              </w:rPr>
              <w:t>Przepięcie przyłączy wodociągowych</w:t>
            </w:r>
          </w:p>
        </w:tc>
      </w:tr>
      <w:tr w:rsidR="00005B21" w:rsidRPr="00CB309D" w:rsidTr="004C7F96">
        <w:trPr>
          <w:trHeight w:val="240"/>
        </w:trPr>
        <w:tc>
          <w:tcPr>
            <w:tcW w:w="851" w:type="dxa"/>
            <w:tcBorders>
              <w:top w:val="nil"/>
              <w:left w:val="single" w:sz="12" w:space="0" w:color="FF0000"/>
              <w:bottom w:val="single" w:sz="4" w:space="0" w:color="C5BE97"/>
              <w:right w:val="single" w:sz="4" w:space="0" w:color="C5BE97"/>
            </w:tcBorders>
            <w:shd w:val="clear" w:color="auto" w:fill="EEECE1" w:themeFill="background2"/>
            <w:noWrap/>
            <w:vAlign w:val="bottom"/>
            <w:hideMark/>
          </w:tcPr>
          <w:p w:rsidR="00005B21" w:rsidRPr="00382165" w:rsidRDefault="00005B21" w:rsidP="004C7F96">
            <w:pPr>
              <w:pStyle w:val="Bezodstpw"/>
              <w:rPr>
                <w:rFonts w:cs="Arial"/>
                <w:szCs w:val="20"/>
              </w:rPr>
            </w:pPr>
            <w:r w:rsidRPr="00382165">
              <w:rPr>
                <w:rFonts w:cs="Arial"/>
                <w:szCs w:val="20"/>
              </w:rPr>
              <w:t>2.0</w:t>
            </w:r>
          </w:p>
        </w:tc>
        <w:tc>
          <w:tcPr>
            <w:tcW w:w="7512" w:type="dxa"/>
            <w:tcBorders>
              <w:top w:val="single" w:sz="4" w:space="0" w:color="C5BE97"/>
              <w:left w:val="nil"/>
              <w:bottom w:val="single" w:sz="4" w:space="0" w:color="C5BE97"/>
              <w:right w:val="single" w:sz="12" w:space="0" w:color="FF0000"/>
            </w:tcBorders>
            <w:shd w:val="clear" w:color="auto" w:fill="EEECE1" w:themeFill="background2"/>
            <w:vAlign w:val="center"/>
            <w:hideMark/>
          </w:tcPr>
          <w:p w:rsidR="00005B21" w:rsidRPr="00382165" w:rsidRDefault="00005B21" w:rsidP="004C7F96">
            <w:pPr>
              <w:pStyle w:val="Bezodstpw"/>
              <w:rPr>
                <w:rFonts w:cs="Arial"/>
                <w:szCs w:val="20"/>
              </w:rPr>
            </w:pPr>
            <w:r w:rsidRPr="00382165">
              <w:rPr>
                <w:rFonts w:cs="Arial"/>
                <w:szCs w:val="20"/>
              </w:rPr>
              <w:t>ODTWORZENIE NAWIERZCHNI BITUMICZNYCH ORAZ KRAWĘŻNIKÓW W ZWIĄZKU Z RENOWACJĄ</w:t>
            </w:r>
            <w:r w:rsidRPr="00382165">
              <w:rPr>
                <w:rFonts w:cs="Arial"/>
                <w:szCs w:val="20"/>
              </w:rPr>
              <w:br/>
              <w:t>SIECI WODOCIĄGOWEJ</w:t>
            </w:r>
          </w:p>
        </w:tc>
      </w:tr>
      <w:tr w:rsidR="00005B21" w:rsidRPr="00CB309D" w:rsidTr="004C7F96">
        <w:trPr>
          <w:trHeight w:val="240"/>
        </w:trPr>
        <w:tc>
          <w:tcPr>
            <w:tcW w:w="851" w:type="dxa"/>
            <w:tcBorders>
              <w:top w:val="nil"/>
              <w:left w:val="single" w:sz="12" w:space="0" w:color="FF0000"/>
              <w:bottom w:val="single" w:sz="12" w:space="0" w:color="FF0000"/>
              <w:right w:val="single" w:sz="4" w:space="0" w:color="C5BE97"/>
            </w:tcBorders>
            <w:shd w:val="clear" w:color="000000" w:fill="FFFFFF"/>
            <w:noWrap/>
            <w:vAlign w:val="bottom"/>
            <w:hideMark/>
          </w:tcPr>
          <w:p w:rsidR="00005B21" w:rsidRPr="00382165" w:rsidRDefault="00005B21" w:rsidP="004C7F96">
            <w:pPr>
              <w:pStyle w:val="Bezodstpw"/>
              <w:rPr>
                <w:rFonts w:cs="Arial"/>
                <w:szCs w:val="20"/>
              </w:rPr>
            </w:pPr>
            <w:r w:rsidRPr="00382165">
              <w:rPr>
                <w:rFonts w:cs="Arial"/>
                <w:szCs w:val="20"/>
              </w:rPr>
              <w:t>2.1</w:t>
            </w:r>
          </w:p>
        </w:tc>
        <w:tc>
          <w:tcPr>
            <w:tcW w:w="7512" w:type="dxa"/>
            <w:tcBorders>
              <w:top w:val="single" w:sz="4" w:space="0" w:color="C5BE97"/>
              <w:left w:val="nil"/>
              <w:bottom w:val="single" w:sz="12" w:space="0" w:color="FF0000"/>
              <w:right w:val="single" w:sz="12" w:space="0" w:color="FF0000"/>
            </w:tcBorders>
            <w:shd w:val="clear" w:color="auto" w:fill="auto"/>
            <w:noWrap/>
            <w:vAlign w:val="center"/>
            <w:hideMark/>
          </w:tcPr>
          <w:p w:rsidR="00005B21" w:rsidRPr="00382165" w:rsidRDefault="00005B21" w:rsidP="004C7F96">
            <w:pPr>
              <w:pStyle w:val="Bezodstpw"/>
              <w:rPr>
                <w:rFonts w:cs="Arial"/>
                <w:szCs w:val="20"/>
              </w:rPr>
            </w:pPr>
            <w:r w:rsidRPr="00382165">
              <w:rPr>
                <w:rFonts w:cs="Arial"/>
                <w:szCs w:val="20"/>
              </w:rPr>
              <w:t>Odtworzenie nawierzchni bitumicznych oraz krawężników</w:t>
            </w:r>
          </w:p>
        </w:tc>
      </w:tr>
    </w:tbl>
    <w:p w:rsidR="00005B21" w:rsidRDefault="00005B21" w:rsidP="00005B21"/>
    <w:p w:rsidR="00005B21" w:rsidRDefault="00005B21" w:rsidP="00084A5C">
      <w:pPr>
        <w:pStyle w:val="Akapitzlist"/>
        <w:numPr>
          <w:ilvl w:val="0"/>
          <w:numId w:val="31"/>
        </w:numPr>
        <w:spacing w:after="200" w:line="276" w:lineRule="auto"/>
        <w:ind w:left="1134" w:hanging="426"/>
        <w:jc w:val="both"/>
        <w:rPr>
          <w:rFonts w:cs="Arial"/>
          <w:szCs w:val="20"/>
        </w:rPr>
      </w:pPr>
      <w:r w:rsidRPr="00103199">
        <w:rPr>
          <w:rFonts w:cs="Arial"/>
          <w:szCs w:val="20"/>
        </w:rPr>
        <w:t>Odcinki sieci wodociągowej</w:t>
      </w:r>
      <w:r>
        <w:rPr>
          <w:rFonts w:cs="Arial"/>
          <w:szCs w:val="20"/>
        </w:rPr>
        <w:t xml:space="preserve"> i kanalizacyjnej </w:t>
      </w:r>
      <w:r w:rsidRPr="00103199">
        <w:rPr>
          <w:rFonts w:cs="Arial"/>
          <w:szCs w:val="20"/>
        </w:rPr>
        <w:t xml:space="preserve"> do wymiany przewiduje się wykonać metodą przewiertu sterownego tj. bez naruszania nawierzchni ulic </w:t>
      </w:r>
      <w:r>
        <w:rPr>
          <w:rFonts w:cs="Arial"/>
          <w:szCs w:val="20"/>
        </w:rPr>
        <w:t>a</w:t>
      </w:r>
      <w:r w:rsidRPr="00103199">
        <w:rPr>
          <w:rFonts w:cs="Arial"/>
          <w:szCs w:val="20"/>
        </w:rPr>
        <w:t xml:space="preserve"> renowacje sieci za pomocą metod bez</w:t>
      </w:r>
      <w:r>
        <w:rPr>
          <w:rFonts w:cs="Arial"/>
          <w:szCs w:val="20"/>
        </w:rPr>
        <w:t>/</w:t>
      </w:r>
      <w:r w:rsidRPr="00103199">
        <w:rPr>
          <w:rFonts w:cs="Arial"/>
          <w:szCs w:val="20"/>
        </w:rPr>
        <w:t xml:space="preserve">wykopowych. </w:t>
      </w:r>
    </w:p>
    <w:p w:rsidR="00005B21" w:rsidRDefault="00005B21" w:rsidP="00084A5C">
      <w:pPr>
        <w:pStyle w:val="Akapitzlist"/>
        <w:numPr>
          <w:ilvl w:val="0"/>
          <w:numId w:val="31"/>
        </w:numPr>
        <w:spacing w:after="200" w:line="276" w:lineRule="auto"/>
        <w:ind w:left="1134" w:hanging="426"/>
        <w:jc w:val="both"/>
        <w:rPr>
          <w:rFonts w:cs="Arial"/>
          <w:szCs w:val="20"/>
        </w:rPr>
      </w:pPr>
      <w:r w:rsidRPr="00103199">
        <w:rPr>
          <w:rFonts w:cs="Arial"/>
          <w:szCs w:val="20"/>
        </w:rPr>
        <w:t>Wymiana sieci</w:t>
      </w:r>
      <w:r>
        <w:rPr>
          <w:rFonts w:cs="Arial"/>
          <w:szCs w:val="20"/>
        </w:rPr>
        <w:t xml:space="preserve"> wodociągowo-kanalizacyjnej</w:t>
      </w:r>
      <w:r w:rsidRPr="00103199">
        <w:rPr>
          <w:rFonts w:cs="Arial"/>
          <w:szCs w:val="20"/>
        </w:rPr>
        <w:t xml:space="preserve"> jest niezbędna gdyż wynika z wyeksploatowania infrastruktury, wpływa</w:t>
      </w:r>
      <w:r>
        <w:rPr>
          <w:rFonts w:cs="Arial"/>
          <w:szCs w:val="20"/>
        </w:rPr>
        <w:t>jącego</w:t>
      </w:r>
      <w:r w:rsidRPr="00103199">
        <w:rPr>
          <w:rFonts w:cs="Arial"/>
          <w:szCs w:val="20"/>
        </w:rPr>
        <w:t xml:space="preserve"> na wysoką  awaryjność</w:t>
      </w:r>
      <w:r>
        <w:rPr>
          <w:rFonts w:cs="Arial"/>
          <w:szCs w:val="20"/>
        </w:rPr>
        <w:t xml:space="preserve"> systemu oraz na infiltrację wód opadowych do sieci. </w:t>
      </w:r>
    </w:p>
    <w:p w:rsidR="00005B21" w:rsidRDefault="00005B21" w:rsidP="00084A5C">
      <w:pPr>
        <w:pStyle w:val="Akapitzlist"/>
        <w:numPr>
          <w:ilvl w:val="0"/>
          <w:numId w:val="31"/>
        </w:numPr>
        <w:spacing w:after="200" w:line="276" w:lineRule="auto"/>
        <w:ind w:left="1134" w:hanging="426"/>
        <w:jc w:val="both"/>
        <w:rPr>
          <w:rFonts w:cs="Arial"/>
          <w:szCs w:val="20"/>
        </w:rPr>
      </w:pPr>
      <w:r>
        <w:rPr>
          <w:rFonts w:cs="Arial"/>
          <w:szCs w:val="20"/>
        </w:rPr>
        <w:t>W ramach prac projektowych dla określenia ostatecznego zakresu sieci  kwalifikującego się do modernizacji dokonano inspekcji sieci kamerami TV.</w:t>
      </w:r>
    </w:p>
    <w:p w:rsidR="00005B21" w:rsidRDefault="00005B21" w:rsidP="00084A5C">
      <w:pPr>
        <w:pStyle w:val="Akapitzlist"/>
        <w:numPr>
          <w:ilvl w:val="0"/>
          <w:numId w:val="31"/>
        </w:numPr>
        <w:spacing w:after="200" w:line="276" w:lineRule="auto"/>
        <w:ind w:left="1134" w:hanging="426"/>
        <w:jc w:val="both"/>
        <w:rPr>
          <w:rFonts w:cs="Arial"/>
          <w:szCs w:val="20"/>
        </w:rPr>
      </w:pPr>
      <w:r w:rsidRPr="00382165">
        <w:rPr>
          <w:rFonts w:cs="Arial"/>
          <w:color w:val="000000"/>
          <w:szCs w:val="20"/>
        </w:rPr>
        <w:t>Właścicielem</w:t>
      </w:r>
      <w:r w:rsidRPr="00382165">
        <w:rPr>
          <w:rFonts w:cs="Arial"/>
          <w:szCs w:val="20"/>
        </w:rPr>
        <w:t xml:space="preserve"> i użytkownikiem sieci wodociągowo- kanalizacyjnych na terenie miasta Słubice  jest Zakład Usług Wodno-Ściekowych Spółka z o.o. z siedzibą przy ul. Krótkiej 9 w Słubicach. </w:t>
      </w:r>
    </w:p>
    <w:p w:rsidR="00005B21" w:rsidRPr="00D15037" w:rsidRDefault="00005B21" w:rsidP="00084A5C">
      <w:pPr>
        <w:pStyle w:val="Akapitzlist"/>
        <w:numPr>
          <w:ilvl w:val="0"/>
          <w:numId w:val="29"/>
        </w:numPr>
        <w:spacing w:after="200" w:line="276" w:lineRule="auto"/>
        <w:jc w:val="both"/>
        <w:rPr>
          <w:rFonts w:cs="Arial"/>
          <w:bCs/>
          <w:iCs/>
          <w:szCs w:val="20"/>
        </w:rPr>
      </w:pPr>
      <w:r w:rsidRPr="00D15037">
        <w:rPr>
          <w:rFonts w:cs="Arial"/>
          <w:color w:val="000000"/>
          <w:szCs w:val="20"/>
        </w:rPr>
        <w:t xml:space="preserve">Zakres zadań wynikający z przedmiotowego zamówienia  realizowany jest w ramach  Projektu:  pn. " Uporządkowanie gospodarki wodno-ściekowej na terenie aglomeracji Słubice", który  realizowany jest przy współfinansowaniu w ramach </w:t>
      </w:r>
      <w:r w:rsidRPr="00D15037">
        <w:rPr>
          <w:rFonts w:cs="Arial"/>
          <w:bCs/>
          <w:iCs/>
          <w:szCs w:val="20"/>
        </w:rPr>
        <w:t xml:space="preserve"> </w:t>
      </w:r>
      <w:r w:rsidRPr="00D15037">
        <w:rPr>
          <w:rFonts w:cs="Arial"/>
          <w:szCs w:val="20"/>
        </w:rPr>
        <w:t xml:space="preserve">PROGRAMU OPERACYJNEGO INFRASTRUKTURA I ŚRODOWISKO 2014-2020, </w:t>
      </w:r>
      <w:r>
        <w:rPr>
          <w:rFonts w:cs="Arial"/>
          <w:b/>
          <w:bCs/>
          <w:szCs w:val="20"/>
        </w:rPr>
        <w:t xml:space="preserve"> </w:t>
      </w:r>
      <w:r>
        <w:rPr>
          <w:rFonts w:cs="Arial"/>
          <w:bCs/>
          <w:i/>
          <w:iCs/>
          <w:szCs w:val="20"/>
        </w:rPr>
        <w:t>Działanie 2.3 Gospodarka wodno-ściekowa w aglomeracjach.</w:t>
      </w:r>
    </w:p>
    <w:p w:rsidR="00005B21" w:rsidRDefault="00005B21" w:rsidP="00084A5C">
      <w:pPr>
        <w:pStyle w:val="Akapitzlist"/>
        <w:numPr>
          <w:ilvl w:val="0"/>
          <w:numId w:val="29"/>
        </w:numPr>
        <w:spacing w:after="200" w:line="276" w:lineRule="auto"/>
        <w:jc w:val="both"/>
        <w:rPr>
          <w:rFonts w:cs="Arial"/>
          <w:szCs w:val="20"/>
        </w:rPr>
      </w:pPr>
      <w:r w:rsidRPr="00D15037">
        <w:rPr>
          <w:rFonts w:cs="Arial"/>
          <w:szCs w:val="20"/>
        </w:rPr>
        <w:t>Na okres wdrażania projektu UE w strukturze organizacyjnej Zamawiającego wyodrębniono JRP (Jednostkę Realizującą Projekt) w skład, której  wchodzi trzyosobowy zespół pracowników technicznych przewidzianych do koordynowania pracy wykonawców  w zakresie leżącym po stronie Zamawiającego.</w:t>
      </w:r>
    </w:p>
    <w:p w:rsidR="00005B21" w:rsidRDefault="00005B21" w:rsidP="00084A5C">
      <w:pPr>
        <w:pStyle w:val="Akapitzlist"/>
        <w:numPr>
          <w:ilvl w:val="0"/>
          <w:numId w:val="29"/>
        </w:numPr>
        <w:spacing w:after="200" w:line="276" w:lineRule="auto"/>
        <w:jc w:val="both"/>
        <w:rPr>
          <w:rFonts w:cs="Arial"/>
          <w:szCs w:val="20"/>
        </w:rPr>
      </w:pPr>
      <w:r>
        <w:rPr>
          <w:rFonts w:cs="Arial"/>
          <w:szCs w:val="20"/>
        </w:rPr>
        <w:t xml:space="preserve">Wartość szacunkowa zamówienia na roboty budowlane, które będą nadzorowane przez Inżyniera Kontraktu, który będzie jednocześnie zaangażowany w procedurę wyłaniania wykonawców robót budowlanych, </w:t>
      </w:r>
      <w:r w:rsidRPr="00D15037">
        <w:rPr>
          <w:rFonts w:cs="Arial"/>
          <w:b/>
          <w:szCs w:val="20"/>
        </w:rPr>
        <w:t>przekracza 5.</w:t>
      </w:r>
      <w:r w:rsidR="004C7F96">
        <w:rPr>
          <w:rFonts w:cs="Arial"/>
          <w:b/>
          <w:szCs w:val="20"/>
        </w:rPr>
        <w:t>225</w:t>
      </w:r>
      <w:r w:rsidRPr="00D15037">
        <w:rPr>
          <w:rFonts w:cs="Arial"/>
          <w:b/>
          <w:szCs w:val="20"/>
        </w:rPr>
        <w:t>.000 € dlatego</w:t>
      </w:r>
      <w:r>
        <w:rPr>
          <w:rFonts w:cs="Arial"/>
          <w:szCs w:val="20"/>
        </w:rPr>
        <w:t xml:space="preserve"> postępowanie przetargowe na roboty budowlane (w które zaangażowany będzie Inżynier Kontraktu) prowadzone będzie z uwzględnieniem procedury unijnej (co wiąże się z koniecznością wyznaczenia odpowiednio dłuższego czasu na składanie ofert oraz koniecznością zastosowania 60 dniowego okresu związania ofertą) - co ma wpływ na okres realizacji przedmiotowego zlecenia.</w:t>
      </w:r>
    </w:p>
    <w:p w:rsidR="004C7F96" w:rsidRPr="00D53527" w:rsidRDefault="004C7F96" w:rsidP="00084A5C">
      <w:pPr>
        <w:pStyle w:val="Akapitzlist"/>
        <w:numPr>
          <w:ilvl w:val="0"/>
          <w:numId w:val="29"/>
        </w:numPr>
        <w:spacing w:after="200" w:line="276" w:lineRule="auto"/>
        <w:jc w:val="both"/>
        <w:rPr>
          <w:rFonts w:cs="Arial"/>
          <w:szCs w:val="20"/>
        </w:rPr>
      </w:pPr>
      <w:r>
        <w:rPr>
          <w:rFonts w:cs="Arial"/>
          <w:szCs w:val="20"/>
        </w:rPr>
        <w:lastRenderedPageBreak/>
        <w:t xml:space="preserve">W postępowaniu na roboty budowlane Zamawiający zamierza dopuścić </w:t>
      </w:r>
      <w:r w:rsidR="001D7C6F">
        <w:rPr>
          <w:rFonts w:cs="Arial"/>
          <w:szCs w:val="20"/>
        </w:rPr>
        <w:t>składanie ofert częściowych osobno na wykonanie sieci kanalizacyjnych (część I) i wykonanie jako części II sieci wodociągowych. W sytuacji w której najkorzystniejsze oferty złożą dwaj różni wykonawcy robót budowlanych Inżynier będzie zobowiązany do nadzoru nad dwoma kontraktami FIDIC. Taki układ przyjęto jako scenariusz podstawowy, który INŻYNIER KONTRAKTU wycenia w ramach Ceny Ofertowej. W sytuacji w której najkorzystniejszą ofertę na obie części złoży jeden wykonawca to począwszy od Płatności 3 włącznie  (z Formularza Płatności) każda płatność zostanie przemnożona przez wskaźnik korygujący, którego wartość ustali Wykonawca w swojej ofercie w ramach Kryterium oceny punktowej na 5.</w:t>
      </w:r>
    </w:p>
    <w:p w:rsidR="001D7C6F" w:rsidRPr="00144EDA" w:rsidRDefault="001D7C6F" w:rsidP="00F056E1">
      <w:pPr>
        <w:rPr>
          <w:rFonts w:cs="Arial"/>
          <w:szCs w:val="20"/>
        </w:rPr>
      </w:pPr>
      <w:r w:rsidRPr="00144EDA">
        <w:rPr>
          <w:rFonts w:cs="Arial"/>
          <w:szCs w:val="20"/>
        </w:rPr>
        <w:t>Wskaźnik korygujący:</w:t>
      </w:r>
    </w:p>
    <w:p w:rsidR="001D7C6F" w:rsidRPr="00144EDA" w:rsidRDefault="001D7C6F" w:rsidP="001D7C6F">
      <w:pPr>
        <w:pStyle w:val="Akapitzlist"/>
        <w:numPr>
          <w:ilvl w:val="0"/>
          <w:numId w:val="34"/>
        </w:numPr>
        <w:rPr>
          <w:rFonts w:cs="Arial"/>
        </w:rPr>
      </w:pPr>
      <w:r w:rsidRPr="00144EDA">
        <w:rPr>
          <w:rFonts w:cs="Arial"/>
          <w:szCs w:val="20"/>
        </w:rPr>
        <w:t>Nazwa: Procent wartości zamówienia zależny od  ilości kontraktów FIDIC</w:t>
      </w:r>
      <w:r w:rsidRPr="00144EDA">
        <w:rPr>
          <w:rFonts w:cs="Arial"/>
        </w:rPr>
        <w:t xml:space="preserve">]-  </w:t>
      </w:r>
    </w:p>
    <w:p w:rsidR="00005B21" w:rsidRPr="00144EDA" w:rsidRDefault="001D7C6F" w:rsidP="001D7C6F">
      <w:pPr>
        <w:pStyle w:val="Akapitzlist"/>
        <w:numPr>
          <w:ilvl w:val="0"/>
          <w:numId w:val="34"/>
        </w:numPr>
        <w:rPr>
          <w:lang w:eastAsia="en-US"/>
        </w:rPr>
      </w:pPr>
      <w:r w:rsidRPr="00144EDA">
        <w:rPr>
          <w:rFonts w:cs="Arial"/>
        </w:rPr>
        <w:t xml:space="preserve">Symbol </w:t>
      </w:r>
      <w:r w:rsidRPr="00144EDA">
        <w:rPr>
          <w:rFonts w:cs="Arial"/>
          <w:szCs w:val="20"/>
        </w:rPr>
        <w:t>: PWZ/IKF</w:t>
      </w:r>
    </w:p>
    <w:p w:rsidR="001D7C6F" w:rsidRPr="00144EDA" w:rsidRDefault="001D7C6F" w:rsidP="001D7C6F">
      <w:pPr>
        <w:pStyle w:val="Akapitzlist"/>
        <w:numPr>
          <w:ilvl w:val="0"/>
          <w:numId w:val="34"/>
        </w:numPr>
        <w:rPr>
          <w:lang w:eastAsia="en-US"/>
        </w:rPr>
      </w:pPr>
      <w:r w:rsidRPr="00144EDA">
        <w:rPr>
          <w:rFonts w:cs="Arial"/>
          <w:szCs w:val="20"/>
        </w:rPr>
        <w:t>Wartość</w:t>
      </w:r>
      <w:r w:rsidR="00144EDA">
        <w:rPr>
          <w:rFonts w:cs="Arial"/>
          <w:szCs w:val="20"/>
        </w:rPr>
        <w:t>: na podstawie oferty Wykonawcy ocenionego najwyżej.</w:t>
      </w:r>
    </w:p>
    <w:p w:rsidR="001D7C6F" w:rsidRPr="00144EDA" w:rsidRDefault="001D7C6F" w:rsidP="001D7C6F">
      <w:pPr>
        <w:pStyle w:val="Akapitzlist"/>
        <w:numPr>
          <w:ilvl w:val="0"/>
          <w:numId w:val="34"/>
        </w:numPr>
        <w:rPr>
          <w:lang w:eastAsia="en-US"/>
        </w:rPr>
      </w:pPr>
      <w:r w:rsidRPr="00144EDA">
        <w:rPr>
          <w:rFonts w:cs="Arial"/>
          <w:szCs w:val="20"/>
        </w:rPr>
        <w:t>Limity: 50%&lt;=  PWZ/IKF &lt;100%</w:t>
      </w:r>
    </w:p>
    <w:p w:rsidR="00005B21" w:rsidRDefault="00005B21" w:rsidP="00F056E1">
      <w:pPr>
        <w:rPr>
          <w:lang w:eastAsia="en-US"/>
        </w:rPr>
      </w:pPr>
    </w:p>
    <w:p w:rsidR="00005B21" w:rsidRPr="00F056E1" w:rsidRDefault="00005B21" w:rsidP="00F056E1">
      <w:pPr>
        <w:rPr>
          <w:lang w:eastAsia="en-US"/>
        </w:rPr>
      </w:pPr>
    </w:p>
    <w:p w:rsidR="00F056E1" w:rsidRDefault="00F056E1" w:rsidP="00F056E1">
      <w:pPr>
        <w:pStyle w:val="Akapitzlist"/>
        <w:shd w:val="clear" w:color="auto" w:fill="FFFFFF" w:themeFill="background1"/>
        <w:ind w:left="1440"/>
        <w:rPr>
          <w:rFonts w:cs="Arial"/>
          <w:szCs w:val="20"/>
        </w:rPr>
      </w:pPr>
    </w:p>
    <w:p w:rsidR="00F056E1" w:rsidRPr="00512630" w:rsidRDefault="001C2307" w:rsidP="00F056E1">
      <w:pPr>
        <w:pStyle w:val="Nagwek2"/>
      </w:pPr>
      <w:bookmarkStart w:id="9" w:name="_Toc433213148"/>
      <w:bookmarkStart w:id="10" w:name="_Toc433655070"/>
      <w:r>
        <w:t>5</w:t>
      </w:r>
      <w:r w:rsidR="00F056E1">
        <w:t xml:space="preserve">.2. </w:t>
      </w:r>
      <w:r w:rsidR="00F056E1" w:rsidRPr="00512630">
        <w:t xml:space="preserve"> Zawartość opracowanej dokumentacji technicznej</w:t>
      </w:r>
      <w:bookmarkEnd w:id="9"/>
      <w:bookmarkEnd w:id="10"/>
      <w:r w:rsidR="00F056E1" w:rsidRPr="00512630">
        <w:t xml:space="preserve"> </w:t>
      </w:r>
    </w:p>
    <w:p w:rsidR="00F056E1" w:rsidRDefault="00F056E1" w:rsidP="00F056E1">
      <w:pPr>
        <w:rPr>
          <w:rFonts w:cs="Arial"/>
          <w:szCs w:val="20"/>
        </w:rPr>
      </w:pPr>
    </w:p>
    <w:p w:rsidR="00F056E1" w:rsidRDefault="00F056E1" w:rsidP="00504F53">
      <w:pPr>
        <w:spacing w:line="360" w:lineRule="auto"/>
        <w:rPr>
          <w:rFonts w:cs="Arial"/>
          <w:szCs w:val="20"/>
        </w:rPr>
      </w:pPr>
      <w:r w:rsidRPr="00EB1807">
        <w:rPr>
          <w:rFonts w:cs="Arial"/>
          <w:szCs w:val="20"/>
        </w:rPr>
        <w:t>Dokumentacja techniczna</w:t>
      </w:r>
      <w:r w:rsidR="00144EDA">
        <w:rPr>
          <w:rFonts w:cs="Arial"/>
          <w:szCs w:val="20"/>
        </w:rPr>
        <w:t xml:space="preserve"> na roboty budowlane</w:t>
      </w:r>
      <w:r w:rsidRPr="00EB1807">
        <w:rPr>
          <w:rFonts w:cs="Arial"/>
          <w:szCs w:val="20"/>
        </w:rPr>
        <w:t>, która będzie podlegała weryfikacji przez Inżyniera Kontraktu składa się z następujących  komponentów</w:t>
      </w:r>
      <w:r w:rsidR="00504F53">
        <w:rPr>
          <w:rFonts w:cs="Arial"/>
          <w:szCs w:val="20"/>
        </w:rPr>
        <w:t>.</w:t>
      </w:r>
    </w:p>
    <w:p w:rsidR="00504F53" w:rsidRPr="00EB1807" w:rsidRDefault="00504F53" w:rsidP="00F056E1">
      <w:pPr>
        <w:rPr>
          <w:rFonts w:cs="Arial"/>
          <w:szCs w:val="20"/>
        </w:rPr>
      </w:pPr>
    </w:p>
    <w:p w:rsidR="00F056E1" w:rsidRPr="00EB1807" w:rsidRDefault="00F056E1" w:rsidP="00084A5C">
      <w:pPr>
        <w:pStyle w:val="Akapitzlist"/>
        <w:numPr>
          <w:ilvl w:val="0"/>
          <w:numId w:val="9"/>
        </w:numPr>
        <w:spacing w:after="200" w:line="276" w:lineRule="auto"/>
        <w:rPr>
          <w:rFonts w:cs="Arial"/>
          <w:szCs w:val="20"/>
        </w:rPr>
      </w:pPr>
      <w:r w:rsidRPr="00EB1807">
        <w:rPr>
          <w:rFonts w:cs="Arial"/>
          <w:szCs w:val="20"/>
        </w:rPr>
        <w:t>Opracowania kosztorysowe</w:t>
      </w:r>
    </w:p>
    <w:p w:rsidR="00F056E1" w:rsidRPr="00EB1807" w:rsidRDefault="00F056E1" w:rsidP="00084A5C">
      <w:pPr>
        <w:pStyle w:val="Akapitzlist"/>
        <w:numPr>
          <w:ilvl w:val="0"/>
          <w:numId w:val="10"/>
        </w:numPr>
        <w:spacing w:after="200" w:line="276" w:lineRule="auto"/>
        <w:rPr>
          <w:rFonts w:cs="Arial"/>
          <w:szCs w:val="20"/>
        </w:rPr>
      </w:pPr>
      <w:r w:rsidRPr="00EB1807">
        <w:rPr>
          <w:rFonts w:cs="Arial"/>
          <w:szCs w:val="20"/>
        </w:rPr>
        <w:t xml:space="preserve">Kosztorysy, w tym: </w:t>
      </w:r>
      <w:r w:rsidRPr="00EB1807">
        <w:rPr>
          <w:rFonts w:eastAsia="ArialNarrowCE" w:cs="Arial"/>
          <w:szCs w:val="20"/>
        </w:rPr>
        <w:t xml:space="preserve">Instalacje elektryczne i automatyki oczyszczalni ścieków, </w:t>
      </w:r>
      <w:r w:rsidRPr="00EB1807">
        <w:rPr>
          <w:rFonts w:cs="Arial"/>
          <w:szCs w:val="20"/>
        </w:rPr>
        <w:t>KOSZTORYS INWESTORSKI (br. technologiczna, konstrukcyjno i budowlana)</w:t>
      </w:r>
    </w:p>
    <w:p w:rsidR="00F056E1" w:rsidRPr="00EB1807" w:rsidRDefault="00F056E1" w:rsidP="00084A5C">
      <w:pPr>
        <w:pStyle w:val="Akapitzlist"/>
        <w:numPr>
          <w:ilvl w:val="0"/>
          <w:numId w:val="10"/>
        </w:numPr>
        <w:spacing w:after="200" w:line="276" w:lineRule="auto"/>
        <w:rPr>
          <w:rFonts w:cs="Arial"/>
          <w:szCs w:val="20"/>
        </w:rPr>
      </w:pPr>
      <w:r w:rsidRPr="00EB1807">
        <w:rPr>
          <w:rFonts w:cs="Arial"/>
          <w:szCs w:val="20"/>
        </w:rPr>
        <w:t xml:space="preserve">Przedmiary: </w:t>
      </w:r>
      <w:r w:rsidRPr="00EB1807">
        <w:rPr>
          <w:rFonts w:eastAsia="ArialNarrowCE" w:cs="Arial"/>
          <w:szCs w:val="20"/>
        </w:rPr>
        <w:t xml:space="preserve">Instalacje elektryczne i automatyki oczyszczalni ścieków, </w:t>
      </w:r>
      <w:r w:rsidRPr="00EB1807">
        <w:rPr>
          <w:rFonts w:cs="Arial"/>
          <w:szCs w:val="20"/>
        </w:rPr>
        <w:t>KOSZTORYS INWESTORSKI (br. technologiczna, konstrukcyjno i budowlana)</w:t>
      </w:r>
    </w:p>
    <w:p w:rsidR="00F056E1" w:rsidRPr="00EB1807" w:rsidRDefault="00F056E1" w:rsidP="00084A5C">
      <w:pPr>
        <w:pStyle w:val="Akapitzlist"/>
        <w:numPr>
          <w:ilvl w:val="0"/>
          <w:numId w:val="10"/>
        </w:numPr>
        <w:spacing w:after="200" w:line="276" w:lineRule="auto"/>
        <w:rPr>
          <w:rFonts w:cs="Arial"/>
          <w:szCs w:val="20"/>
        </w:rPr>
      </w:pPr>
      <w:r w:rsidRPr="00EB1807">
        <w:rPr>
          <w:rFonts w:cs="Arial"/>
          <w:szCs w:val="20"/>
        </w:rPr>
        <w:t>WKI</w:t>
      </w:r>
    </w:p>
    <w:p w:rsidR="00F056E1" w:rsidRPr="00EB1807" w:rsidRDefault="00F056E1" w:rsidP="00084A5C">
      <w:pPr>
        <w:pStyle w:val="Akapitzlist"/>
        <w:numPr>
          <w:ilvl w:val="0"/>
          <w:numId w:val="10"/>
        </w:numPr>
        <w:spacing w:after="200" w:line="276" w:lineRule="auto"/>
        <w:rPr>
          <w:rFonts w:cs="Arial"/>
          <w:szCs w:val="20"/>
        </w:rPr>
      </w:pPr>
      <w:r w:rsidRPr="00EB1807">
        <w:rPr>
          <w:rFonts w:cs="Arial"/>
          <w:szCs w:val="20"/>
        </w:rPr>
        <w:t>Harmonogram rzeczowo- finansowy</w:t>
      </w:r>
    </w:p>
    <w:p w:rsidR="00F056E1" w:rsidRPr="00EB1807" w:rsidRDefault="00F056E1" w:rsidP="00084A5C">
      <w:pPr>
        <w:pStyle w:val="Akapitzlist"/>
        <w:numPr>
          <w:ilvl w:val="0"/>
          <w:numId w:val="9"/>
        </w:numPr>
        <w:spacing w:after="200" w:line="276" w:lineRule="auto"/>
        <w:rPr>
          <w:rFonts w:cs="Arial"/>
          <w:szCs w:val="20"/>
        </w:rPr>
      </w:pPr>
      <w:r w:rsidRPr="00EB1807">
        <w:rPr>
          <w:rFonts w:cs="Arial"/>
          <w:szCs w:val="20"/>
        </w:rPr>
        <w:t xml:space="preserve">Projekt Budowlany </w:t>
      </w:r>
    </w:p>
    <w:p w:rsidR="00F056E1" w:rsidRPr="00EB1807" w:rsidRDefault="00F056E1" w:rsidP="00084A5C">
      <w:pPr>
        <w:pStyle w:val="Akapitzlist"/>
        <w:numPr>
          <w:ilvl w:val="0"/>
          <w:numId w:val="9"/>
        </w:numPr>
        <w:spacing w:after="200" w:line="276" w:lineRule="auto"/>
        <w:rPr>
          <w:rFonts w:cs="Arial"/>
          <w:szCs w:val="20"/>
        </w:rPr>
      </w:pPr>
      <w:r w:rsidRPr="00EB1807">
        <w:rPr>
          <w:rFonts w:cs="Arial"/>
          <w:szCs w:val="20"/>
        </w:rPr>
        <w:t xml:space="preserve">Projekt Wykonawczy, branże: </w:t>
      </w:r>
    </w:p>
    <w:p w:rsidR="00F056E1" w:rsidRPr="00EB1807" w:rsidRDefault="00F056E1" w:rsidP="00084A5C">
      <w:pPr>
        <w:pStyle w:val="Akapitzlist"/>
        <w:numPr>
          <w:ilvl w:val="0"/>
          <w:numId w:val="11"/>
        </w:numPr>
        <w:spacing w:after="200" w:line="276" w:lineRule="auto"/>
        <w:rPr>
          <w:rFonts w:cs="Arial"/>
          <w:szCs w:val="20"/>
        </w:rPr>
      </w:pPr>
      <w:r w:rsidRPr="00EB1807">
        <w:rPr>
          <w:rFonts w:cs="Arial"/>
          <w:szCs w:val="20"/>
        </w:rPr>
        <w:t>Aparatura Kontrolno-Pomiarowa i Automatyka [</w:t>
      </w:r>
      <w:proofErr w:type="spellStart"/>
      <w:r w:rsidRPr="00EB1807">
        <w:rPr>
          <w:rFonts w:cs="Arial"/>
          <w:szCs w:val="20"/>
        </w:rPr>
        <w:t>AKPiA</w:t>
      </w:r>
      <w:proofErr w:type="spellEnd"/>
      <w:r w:rsidRPr="00EB1807">
        <w:rPr>
          <w:rFonts w:cs="Arial"/>
          <w:szCs w:val="20"/>
        </w:rPr>
        <w:t>]</w:t>
      </w:r>
    </w:p>
    <w:p w:rsidR="00F056E1" w:rsidRPr="00EB1807" w:rsidRDefault="00F056E1" w:rsidP="00084A5C">
      <w:pPr>
        <w:pStyle w:val="Akapitzlist"/>
        <w:numPr>
          <w:ilvl w:val="0"/>
          <w:numId w:val="11"/>
        </w:numPr>
        <w:spacing w:after="200" w:line="276" w:lineRule="auto"/>
        <w:rPr>
          <w:rFonts w:cs="Arial"/>
          <w:szCs w:val="20"/>
        </w:rPr>
      </w:pPr>
      <w:r w:rsidRPr="00EB1807">
        <w:rPr>
          <w:rFonts w:cs="Arial"/>
          <w:szCs w:val="20"/>
        </w:rPr>
        <w:t>Branża technologiczna</w:t>
      </w:r>
    </w:p>
    <w:p w:rsidR="00F056E1" w:rsidRPr="00EB1807" w:rsidRDefault="00F056E1" w:rsidP="00084A5C">
      <w:pPr>
        <w:pStyle w:val="Akapitzlist"/>
        <w:numPr>
          <w:ilvl w:val="0"/>
          <w:numId w:val="11"/>
        </w:numPr>
        <w:spacing w:after="200" w:line="276" w:lineRule="auto"/>
        <w:rPr>
          <w:rFonts w:cs="Arial"/>
          <w:szCs w:val="20"/>
        </w:rPr>
      </w:pPr>
      <w:r w:rsidRPr="00EB1807">
        <w:rPr>
          <w:rFonts w:cs="Arial"/>
          <w:szCs w:val="20"/>
        </w:rPr>
        <w:t>Branża drogowa</w:t>
      </w:r>
    </w:p>
    <w:p w:rsidR="00F056E1" w:rsidRPr="00EB1807" w:rsidRDefault="00F056E1" w:rsidP="00084A5C">
      <w:pPr>
        <w:pStyle w:val="Akapitzlist"/>
        <w:numPr>
          <w:ilvl w:val="0"/>
          <w:numId w:val="11"/>
        </w:numPr>
        <w:spacing w:after="200" w:line="276" w:lineRule="auto"/>
        <w:rPr>
          <w:rFonts w:cs="Arial"/>
          <w:szCs w:val="20"/>
        </w:rPr>
      </w:pPr>
      <w:r w:rsidRPr="00EB1807">
        <w:rPr>
          <w:rFonts w:cs="Arial"/>
          <w:szCs w:val="20"/>
        </w:rPr>
        <w:t>Branża elektryczna</w:t>
      </w:r>
    </w:p>
    <w:p w:rsidR="00F056E1" w:rsidRPr="00EB1807" w:rsidRDefault="00F056E1" w:rsidP="00084A5C">
      <w:pPr>
        <w:pStyle w:val="Akapitzlist"/>
        <w:numPr>
          <w:ilvl w:val="0"/>
          <w:numId w:val="11"/>
        </w:numPr>
        <w:spacing w:after="200" w:line="276" w:lineRule="auto"/>
        <w:rPr>
          <w:rFonts w:cs="Arial"/>
          <w:szCs w:val="20"/>
        </w:rPr>
      </w:pPr>
      <w:r w:rsidRPr="00EB1807">
        <w:rPr>
          <w:rFonts w:cs="Arial"/>
          <w:szCs w:val="20"/>
        </w:rPr>
        <w:t>Branża konstrukcyjno- budowlana</w:t>
      </w:r>
    </w:p>
    <w:p w:rsidR="00F056E1" w:rsidRPr="00EB1807" w:rsidRDefault="00F056E1" w:rsidP="00F056E1">
      <w:pPr>
        <w:pStyle w:val="Akapitzlist"/>
        <w:ind w:left="1440"/>
        <w:rPr>
          <w:rFonts w:cs="Arial"/>
          <w:szCs w:val="20"/>
        </w:rPr>
      </w:pPr>
    </w:p>
    <w:p w:rsidR="00F056E1" w:rsidRPr="00EB1807" w:rsidRDefault="00F056E1" w:rsidP="00084A5C">
      <w:pPr>
        <w:pStyle w:val="Akapitzlist"/>
        <w:numPr>
          <w:ilvl w:val="0"/>
          <w:numId w:val="9"/>
        </w:numPr>
        <w:spacing w:after="200" w:line="276" w:lineRule="auto"/>
        <w:rPr>
          <w:rFonts w:cs="Arial"/>
          <w:szCs w:val="20"/>
        </w:rPr>
      </w:pPr>
      <w:r w:rsidRPr="00EB1807">
        <w:rPr>
          <w:rFonts w:cs="Arial"/>
          <w:szCs w:val="20"/>
        </w:rPr>
        <w:t>STWIOR składający się z następujących komponentów:</w:t>
      </w:r>
    </w:p>
    <w:p w:rsidR="00F056E1" w:rsidRPr="00EB1807" w:rsidRDefault="00F056E1" w:rsidP="00F056E1">
      <w:pPr>
        <w:pStyle w:val="Akapitzlist"/>
        <w:rPr>
          <w:rFonts w:cs="Arial"/>
          <w:szCs w:val="20"/>
        </w:rPr>
      </w:pPr>
    </w:p>
    <w:p w:rsidR="00F056E1" w:rsidRPr="00EB1807" w:rsidRDefault="00F056E1" w:rsidP="00084A5C">
      <w:pPr>
        <w:pStyle w:val="Akapitzlist"/>
        <w:numPr>
          <w:ilvl w:val="0"/>
          <w:numId w:val="12"/>
        </w:numPr>
        <w:spacing w:after="200" w:line="276" w:lineRule="auto"/>
        <w:ind w:left="1134"/>
        <w:jc w:val="both"/>
        <w:rPr>
          <w:rFonts w:cs="Arial"/>
          <w:szCs w:val="20"/>
        </w:rPr>
      </w:pPr>
      <w:r w:rsidRPr="00EB1807">
        <w:rPr>
          <w:rFonts w:cs="Arial"/>
          <w:szCs w:val="20"/>
        </w:rPr>
        <w:t xml:space="preserve">ST - 00.00 </w:t>
      </w:r>
      <w:r w:rsidRPr="00EB1807">
        <w:rPr>
          <w:rFonts w:cs="Arial"/>
          <w:bCs/>
          <w:iCs/>
          <w:szCs w:val="20"/>
        </w:rPr>
        <w:t>Wymagania ogólne</w:t>
      </w:r>
    </w:p>
    <w:p w:rsidR="00F056E1" w:rsidRPr="00EB1807" w:rsidRDefault="00F056E1" w:rsidP="00084A5C">
      <w:pPr>
        <w:pStyle w:val="Akapitzlist"/>
        <w:numPr>
          <w:ilvl w:val="0"/>
          <w:numId w:val="12"/>
        </w:numPr>
        <w:spacing w:after="200" w:line="276" w:lineRule="auto"/>
        <w:ind w:left="1134"/>
        <w:jc w:val="both"/>
        <w:rPr>
          <w:rFonts w:cs="Arial"/>
          <w:szCs w:val="20"/>
        </w:rPr>
      </w:pPr>
      <w:r w:rsidRPr="00EB1807">
        <w:rPr>
          <w:rFonts w:cs="Arial"/>
          <w:szCs w:val="20"/>
        </w:rPr>
        <w:t>ST - 01.00 Roboty ziemne</w:t>
      </w:r>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ST - 02.00 Roboty betonowe, żelbetowe</w:t>
      </w:r>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ST - 03.00 Roboty budowlane, wykończeniowe</w:t>
      </w:r>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ST - 04.00 Roboty izolacyjne</w:t>
      </w:r>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 xml:space="preserve">ST - 05.00 Konstrukcje stalowe i montaż elementów stalowych </w:t>
      </w:r>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ST - 06.00 Roboty drogowe</w:t>
      </w:r>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ST - 07.00 Ogrodzenie</w:t>
      </w:r>
    </w:p>
    <w:p w:rsidR="00F056E1" w:rsidRPr="00EB1807" w:rsidRDefault="00F056E1" w:rsidP="00084A5C">
      <w:pPr>
        <w:pStyle w:val="Akapitzlist"/>
        <w:numPr>
          <w:ilvl w:val="0"/>
          <w:numId w:val="12"/>
        </w:numPr>
        <w:spacing w:after="200" w:line="276" w:lineRule="auto"/>
        <w:ind w:left="1134"/>
        <w:jc w:val="both"/>
        <w:rPr>
          <w:rFonts w:cs="Arial"/>
          <w:szCs w:val="20"/>
        </w:rPr>
      </w:pPr>
      <w:r w:rsidRPr="00EB1807">
        <w:rPr>
          <w:rFonts w:cs="Arial"/>
          <w:bCs/>
          <w:iCs/>
          <w:szCs w:val="20"/>
        </w:rPr>
        <w:t>ST - 08.00 Instalacje technologiczne</w:t>
      </w:r>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ST - 09.00 Zakup i montaż urządzeń</w:t>
      </w:r>
    </w:p>
    <w:p w:rsidR="00F056E1" w:rsidRPr="00EB1807" w:rsidRDefault="00F056E1" w:rsidP="00084A5C">
      <w:pPr>
        <w:pStyle w:val="Akapitzlist"/>
        <w:numPr>
          <w:ilvl w:val="0"/>
          <w:numId w:val="12"/>
        </w:numPr>
        <w:spacing w:after="200" w:line="276" w:lineRule="auto"/>
        <w:ind w:left="1134"/>
        <w:jc w:val="both"/>
        <w:rPr>
          <w:rFonts w:cs="Arial"/>
          <w:szCs w:val="20"/>
        </w:rPr>
      </w:pPr>
      <w:r w:rsidRPr="00EB1807">
        <w:rPr>
          <w:rFonts w:cs="Arial"/>
          <w:szCs w:val="20"/>
        </w:rPr>
        <w:lastRenderedPageBreak/>
        <w:t>ST - 10.00 Roboty montażowe – rurociągi międzyobiektowe, obiekty na rurociągach</w:t>
      </w:r>
    </w:p>
    <w:p w:rsidR="00F056E1" w:rsidRPr="00EB1807" w:rsidRDefault="00F056E1" w:rsidP="00084A5C">
      <w:pPr>
        <w:pStyle w:val="Akapitzlist"/>
        <w:numPr>
          <w:ilvl w:val="0"/>
          <w:numId w:val="12"/>
        </w:numPr>
        <w:spacing w:after="200" w:line="276" w:lineRule="auto"/>
        <w:ind w:left="1134"/>
        <w:jc w:val="both"/>
        <w:rPr>
          <w:rFonts w:cs="Arial"/>
          <w:szCs w:val="20"/>
        </w:rPr>
      </w:pPr>
      <w:r w:rsidRPr="00EB1807">
        <w:rPr>
          <w:rFonts w:cs="Arial"/>
          <w:szCs w:val="20"/>
        </w:rPr>
        <w:t>ST - 11.00 Zieleń</w:t>
      </w:r>
    </w:p>
    <w:p w:rsidR="00F056E1" w:rsidRPr="00EB1807" w:rsidRDefault="00F056E1" w:rsidP="00084A5C">
      <w:pPr>
        <w:pStyle w:val="Akapitzlist"/>
        <w:numPr>
          <w:ilvl w:val="0"/>
          <w:numId w:val="12"/>
        </w:numPr>
        <w:spacing w:after="200" w:line="276" w:lineRule="auto"/>
        <w:ind w:left="1134"/>
        <w:jc w:val="both"/>
        <w:outlineLvl w:val="0"/>
        <w:rPr>
          <w:rFonts w:cs="Arial"/>
          <w:bCs/>
          <w:iCs/>
          <w:szCs w:val="20"/>
        </w:rPr>
      </w:pPr>
      <w:bookmarkStart w:id="11" w:name="_Toc424633292"/>
      <w:bookmarkStart w:id="12" w:name="_Toc432879762"/>
      <w:bookmarkStart w:id="13" w:name="_Toc432963221"/>
      <w:bookmarkStart w:id="14" w:name="_Toc433213149"/>
      <w:bookmarkStart w:id="15" w:name="_Toc433647717"/>
      <w:bookmarkStart w:id="16" w:name="_Toc433654489"/>
      <w:bookmarkStart w:id="17" w:name="_Toc433655071"/>
      <w:r w:rsidRPr="00EB1807">
        <w:rPr>
          <w:rFonts w:cs="Arial"/>
          <w:bCs/>
          <w:iCs/>
          <w:szCs w:val="20"/>
        </w:rPr>
        <w:t>ST - 12.00 Rozruch mechaniczny, hydrauliczny i technologiczny</w:t>
      </w:r>
      <w:bookmarkEnd w:id="11"/>
      <w:bookmarkEnd w:id="12"/>
      <w:bookmarkEnd w:id="13"/>
      <w:bookmarkEnd w:id="14"/>
      <w:bookmarkEnd w:id="15"/>
      <w:bookmarkEnd w:id="16"/>
      <w:bookmarkEnd w:id="17"/>
    </w:p>
    <w:p w:rsidR="00F056E1" w:rsidRPr="00EB1807" w:rsidRDefault="00F056E1" w:rsidP="00084A5C">
      <w:pPr>
        <w:pStyle w:val="Akapitzlist"/>
        <w:numPr>
          <w:ilvl w:val="0"/>
          <w:numId w:val="12"/>
        </w:numPr>
        <w:spacing w:after="200" w:line="276" w:lineRule="auto"/>
        <w:ind w:left="1134"/>
        <w:jc w:val="both"/>
        <w:rPr>
          <w:rFonts w:cs="Arial"/>
          <w:bCs/>
          <w:iCs/>
          <w:szCs w:val="20"/>
        </w:rPr>
      </w:pPr>
      <w:r w:rsidRPr="00EB1807">
        <w:rPr>
          <w:rFonts w:cs="Arial"/>
          <w:bCs/>
          <w:iCs/>
          <w:szCs w:val="20"/>
        </w:rPr>
        <w:t>ST - 13.00 Roboty elektryczne</w:t>
      </w:r>
    </w:p>
    <w:p w:rsidR="00F056E1" w:rsidRDefault="00F056E1" w:rsidP="00F056E1">
      <w:bookmarkStart w:id="18" w:name="_Toc423941100"/>
      <w:bookmarkEnd w:id="18"/>
    </w:p>
    <w:sectPr w:rsidR="00F056E1" w:rsidSect="00416C9A">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554" w:rsidRDefault="00237554" w:rsidP="003626A5">
      <w:r>
        <w:separator/>
      </w:r>
    </w:p>
  </w:endnote>
  <w:endnote w:type="continuationSeparator" w:id="0">
    <w:p w:rsidR="00237554" w:rsidRDefault="00237554" w:rsidP="003626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charset w:val="EE"/>
    <w:family w:val="auto"/>
    <w:pitch w:val="default"/>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NarrowCE">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jc w:val="center"/>
      <w:tblBorders>
        <w:top w:val="single" w:sz="4" w:space="0" w:color="31849B" w:themeColor="accent5" w:themeShade="BF"/>
      </w:tblBorders>
      <w:tblLayout w:type="fixed"/>
      <w:tblLook w:val="01E0"/>
    </w:tblPr>
    <w:tblGrid>
      <w:gridCol w:w="1318"/>
      <w:gridCol w:w="6962"/>
      <w:gridCol w:w="792"/>
    </w:tblGrid>
    <w:tr w:rsidR="004C7F96" w:rsidRPr="000277C7" w:rsidTr="003626A5">
      <w:trPr>
        <w:trHeight w:val="526"/>
        <w:jc w:val="center"/>
      </w:trPr>
      <w:tc>
        <w:tcPr>
          <w:tcW w:w="1318" w:type="dxa"/>
          <w:tcBorders>
            <w:top w:val="single" w:sz="4" w:space="0" w:color="FF0000"/>
          </w:tcBorders>
          <w:vAlign w:val="center"/>
        </w:tcPr>
        <w:p w:rsidR="004C7F96" w:rsidRPr="00B004BD" w:rsidRDefault="004C7F96" w:rsidP="005E1A68">
          <w:pPr>
            <w:pStyle w:val="Stopka"/>
            <w:spacing w:before="80"/>
            <w:ind w:left="-108" w:right="-108"/>
            <w:jc w:val="center"/>
            <w:rPr>
              <w:rFonts w:cs="Arial"/>
              <w:bCs/>
              <w:color w:val="000055"/>
              <w:sz w:val="16"/>
              <w:szCs w:val="16"/>
            </w:rPr>
          </w:pPr>
        </w:p>
      </w:tc>
      <w:tc>
        <w:tcPr>
          <w:tcW w:w="6962" w:type="dxa"/>
          <w:tcBorders>
            <w:top w:val="single" w:sz="4" w:space="0" w:color="FF0000"/>
          </w:tcBorders>
          <w:vAlign w:val="center"/>
        </w:tcPr>
        <w:p w:rsidR="004C7F96" w:rsidRDefault="004C7F96" w:rsidP="000870AE">
          <w:pPr>
            <w:jc w:val="center"/>
            <w:rPr>
              <w:rFonts w:cs="Arial"/>
              <w:color w:val="244061" w:themeColor="accent1" w:themeShade="80"/>
              <w:sz w:val="16"/>
              <w:szCs w:val="16"/>
            </w:rPr>
          </w:pPr>
          <w:r>
            <w:rPr>
              <w:rFonts w:cs="Arial"/>
              <w:b/>
              <w:sz w:val="18"/>
              <w:szCs w:val="18"/>
            </w:rPr>
            <w:t>Opis przedmiotu zamówienia na pełnienie usługi Inżyniera kontraktu na</w:t>
          </w:r>
          <w:r w:rsidRPr="008102D8">
            <w:rPr>
              <w:rFonts w:cs="Arial"/>
              <w:color w:val="244061" w:themeColor="accent1" w:themeShade="80"/>
              <w:sz w:val="18"/>
              <w:szCs w:val="18"/>
            </w:rPr>
            <w:t xml:space="preserve">. " </w:t>
          </w:r>
          <w:r w:rsidRPr="00B67282">
            <w:rPr>
              <w:rFonts w:cs="Arial"/>
              <w:color w:val="244061" w:themeColor="accent1" w:themeShade="80"/>
              <w:sz w:val="16"/>
              <w:szCs w:val="16"/>
            </w:rPr>
            <w:t>WYKONANIE  MODERNIZACJI   I  RENOWACJI ISTNIEJĄCEJ SIECI WODNO-KANALIZACYJNEJ NA OBSZARZE MIASTA SŁUBICE</w:t>
          </w:r>
        </w:p>
        <w:p w:rsidR="004C7F96" w:rsidRDefault="004C7F96" w:rsidP="000870AE">
          <w:pPr>
            <w:jc w:val="center"/>
            <w:rPr>
              <w:rFonts w:cs="Arial"/>
              <w:color w:val="244061" w:themeColor="accent1" w:themeShade="80"/>
              <w:sz w:val="16"/>
              <w:szCs w:val="16"/>
            </w:rPr>
          </w:pPr>
        </w:p>
        <w:p w:rsidR="004C7F96" w:rsidRPr="008102D8" w:rsidRDefault="004C7F96" w:rsidP="00D5574F">
          <w:pPr>
            <w:pStyle w:val="Stopka"/>
            <w:rPr>
              <w:sz w:val="18"/>
              <w:szCs w:val="18"/>
            </w:rPr>
          </w:pPr>
          <w:r>
            <w:t xml:space="preserve">                                      </w:t>
          </w:r>
        </w:p>
      </w:tc>
      <w:tc>
        <w:tcPr>
          <w:tcW w:w="792" w:type="dxa"/>
          <w:vAlign w:val="center"/>
        </w:tcPr>
        <w:p w:rsidR="004C7F96" w:rsidRPr="00B004BD" w:rsidRDefault="00E71F4F" w:rsidP="005E1A68">
          <w:pPr>
            <w:pStyle w:val="Stopka"/>
            <w:spacing w:before="80"/>
            <w:jc w:val="center"/>
            <w:rPr>
              <w:rFonts w:cs="Arial"/>
              <w:bCs/>
              <w:color w:val="215868" w:themeColor="accent5" w:themeShade="80"/>
              <w:sz w:val="16"/>
              <w:szCs w:val="16"/>
            </w:rPr>
          </w:pPr>
          <w:r w:rsidRPr="00B004BD">
            <w:rPr>
              <w:rFonts w:cs="Arial"/>
              <w:bCs/>
              <w:color w:val="215868" w:themeColor="accent5" w:themeShade="80"/>
              <w:sz w:val="16"/>
              <w:szCs w:val="16"/>
            </w:rPr>
            <w:fldChar w:fldCharType="begin"/>
          </w:r>
          <w:r w:rsidR="004C7F96" w:rsidRPr="00B004BD">
            <w:rPr>
              <w:rFonts w:cs="Arial"/>
              <w:bCs/>
              <w:color w:val="215868" w:themeColor="accent5" w:themeShade="80"/>
              <w:sz w:val="16"/>
              <w:szCs w:val="16"/>
            </w:rPr>
            <w:instrText xml:space="preserve"> PAGE </w:instrText>
          </w:r>
          <w:r w:rsidRPr="00B004BD">
            <w:rPr>
              <w:rFonts w:cs="Arial"/>
              <w:bCs/>
              <w:color w:val="215868" w:themeColor="accent5" w:themeShade="80"/>
              <w:sz w:val="16"/>
              <w:szCs w:val="16"/>
            </w:rPr>
            <w:fldChar w:fldCharType="separate"/>
          </w:r>
          <w:r w:rsidR="0060034E">
            <w:rPr>
              <w:rFonts w:cs="Arial"/>
              <w:bCs/>
              <w:noProof/>
              <w:color w:val="215868" w:themeColor="accent5" w:themeShade="80"/>
              <w:sz w:val="16"/>
              <w:szCs w:val="16"/>
            </w:rPr>
            <w:t>17</w:t>
          </w:r>
          <w:r w:rsidRPr="00B004BD">
            <w:rPr>
              <w:rFonts w:cs="Arial"/>
              <w:bCs/>
              <w:color w:val="215868" w:themeColor="accent5" w:themeShade="80"/>
              <w:sz w:val="16"/>
              <w:szCs w:val="16"/>
            </w:rPr>
            <w:fldChar w:fldCharType="end"/>
          </w:r>
        </w:p>
      </w:tc>
    </w:tr>
  </w:tbl>
  <w:p w:rsidR="004C7F96" w:rsidRDefault="004C7F9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554" w:rsidRDefault="00237554" w:rsidP="003626A5">
      <w:r>
        <w:separator/>
      </w:r>
    </w:p>
  </w:footnote>
  <w:footnote w:type="continuationSeparator" w:id="0">
    <w:p w:rsidR="00237554" w:rsidRDefault="00237554" w:rsidP="003626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F96" w:rsidRDefault="004C7F96" w:rsidP="001C2307">
    <w:pPr>
      <w:pStyle w:val="Nagwek"/>
      <w:jc w:val="center"/>
      <w:rPr>
        <w:rFonts w:cs="Arial"/>
        <w:color w:val="808080"/>
      </w:rPr>
    </w:pPr>
    <w:r>
      <w:rPr>
        <w:rFonts w:cs="Arial"/>
        <w:color w:val="808080"/>
      </w:rPr>
      <w:t>TOM III. OPZ , CZĘŚĆ 1.</w:t>
    </w:r>
  </w:p>
  <w:p w:rsidR="004C7F96" w:rsidRPr="00FB2245" w:rsidRDefault="004C7F96" w:rsidP="001C2307">
    <w:pPr>
      <w:pStyle w:val="Nagwek"/>
      <w:jc w:val="center"/>
      <w:rPr>
        <w:rFonts w:cs="Arial"/>
        <w:color w:val="808080"/>
      </w:rPr>
    </w:pPr>
    <w:r w:rsidRPr="00FB2245">
      <w:rPr>
        <w:rFonts w:cs="Arial"/>
        <w:color w:val="808080"/>
      </w:rPr>
      <w:t>SPECYFIKACJA  ISTOTNYCH  WARUNKÓW  ZAMÓWIENIA</w:t>
    </w:r>
  </w:p>
  <w:p w:rsidR="004C7F96" w:rsidRDefault="004C7F96" w:rsidP="001C2307">
    <w:pPr>
      <w:pStyle w:val="Nagwek"/>
      <w:pBdr>
        <w:bottom w:val="single" w:sz="12" w:space="1" w:color="FF0000"/>
      </w:pBdr>
      <w:jc w:val="center"/>
      <w:rPr>
        <w:rFonts w:cs="Arial"/>
        <w:color w:val="808080"/>
      </w:rPr>
    </w:pPr>
    <w:r w:rsidRPr="00FB2245">
      <w:rPr>
        <w:rFonts w:cs="Arial"/>
        <w:color w:val="808080"/>
      </w:rPr>
      <w:t xml:space="preserve">postępowania o udzielenie zamówienia o wartości </w:t>
    </w:r>
    <w:r>
      <w:rPr>
        <w:rFonts w:cs="Arial"/>
        <w:color w:val="808080"/>
      </w:rPr>
      <w:t xml:space="preserve">powyżej </w:t>
    </w:r>
    <w:r w:rsidRPr="00FB2245">
      <w:rPr>
        <w:rFonts w:cs="Arial"/>
        <w:color w:val="808080"/>
      </w:rPr>
      <w:t xml:space="preserve"> kwot określonych w przepisach wydanych na podstawie art. 11 ust. 8 ustawy Prawo zamówień publicznych ze zm.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50" type="#_x0000_t75" style="width:11.5pt;height:11.5pt" o:bullet="t">
        <v:imagedata r:id="rId1" o:title="BD10264_"/>
      </v:shape>
    </w:pict>
  </w:numPicBullet>
  <w:abstractNum w:abstractNumId="0">
    <w:nsid w:val="05954F35"/>
    <w:multiLevelType w:val="hybridMultilevel"/>
    <w:tmpl w:val="F2C04388"/>
    <w:lvl w:ilvl="0" w:tplc="5B9E26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4A79B8"/>
    <w:multiLevelType w:val="hybridMultilevel"/>
    <w:tmpl w:val="A822D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CD57730"/>
    <w:multiLevelType w:val="hybridMultilevel"/>
    <w:tmpl w:val="6CEADE0E"/>
    <w:lvl w:ilvl="0" w:tplc="04150019">
      <w:start w:val="1"/>
      <w:numFmt w:val="lowerLetter"/>
      <w:lvlText w:val="%1."/>
      <w:lvlJc w:val="left"/>
      <w:pPr>
        <w:ind w:left="2214" w:hanging="360"/>
      </w:p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3">
    <w:nsid w:val="0FB971A1"/>
    <w:multiLevelType w:val="hybridMultilevel"/>
    <w:tmpl w:val="D68C30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122441"/>
    <w:multiLevelType w:val="hybridMultilevel"/>
    <w:tmpl w:val="27EE5B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0FE093B"/>
    <w:multiLevelType w:val="hybridMultilevel"/>
    <w:tmpl w:val="87C8ADB2"/>
    <w:lvl w:ilvl="0" w:tplc="50E034A8">
      <w:start w:val="2"/>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8814D52"/>
    <w:multiLevelType w:val="hybridMultilevel"/>
    <w:tmpl w:val="229C3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E532BA"/>
    <w:multiLevelType w:val="hybridMultilevel"/>
    <w:tmpl w:val="6E925C58"/>
    <w:lvl w:ilvl="0" w:tplc="64F237BE">
      <w:start w:val="1"/>
      <w:numFmt w:val="bullet"/>
      <w:lvlText w:val=""/>
      <w:lvlPicBulletId w:val="0"/>
      <w:lvlJc w:val="left"/>
      <w:pPr>
        <w:ind w:left="2160" w:hanging="360"/>
      </w:pPr>
      <w:rPr>
        <w:rFonts w:ascii="Symbol" w:hAnsi="Symbol"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nsid w:val="1A2C372D"/>
    <w:multiLevelType w:val="hybridMultilevel"/>
    <w:tmpl w:val="0CB848D4"/>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nsid w:val="1B095DC3"/>
    <w:multiLevelType w:val="hybridMultilevel"/>
    <w:tmpl w:val="85686B76"/>
    <w:lvl w:ilvl="0" w:tplc="262836E8">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D131FF7"/>
    <w:multiLevelType w:val="hybridMultilevel"/>
    <w:tmpl w:val="233880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F7D392A"/>
    <w:multiLevelType w:val="hybridMultilevel"/>
    <w:tmpl w:val="602E64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32B734C"/>
    <w:multiLevelType w:val="hybridMultilevel"/>
    <w:tmpl w:val="FE468A1E"/>
    <w:lvl w:ilvl="0" w:tplc="416063F8">
      <w:start w:val="1"/>
      <w:numFmt w:val="decimal"/>
      <w:lvlText w:val="%1)"/>
      <w:lvlJc w:val="left"/>
      <w:pPr>
        <w:ind w:left="720" w:hanging="360"/>
      </w:pPr>
      <w:rPr>
        <w:color w:val="C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585660"/>
    <w:multiLevelType w:val="hybridMultilevel"/>
    <w:tmpl w:val="D5D851A8"/>
    <w:lvl w:ilvl="0" w:tplc="04150011">
      <w:start w:val="1"/>
      <w:numFmt w:val="decimal"/>
      <w:lvlText w:val="%1)"/>
      <w:lvlJc w:val="left"/>
      <w:pPr>
        <w:tabs>
          <w:tab w:val="num" w:pos="360"/>
        </w:tabs>
        <w:ind w:left="360" w:hanging="360"/>
      </w:pPr>
    </w:lvl>
    <w:lvl w:ilvl="1" w:tplc="50E034A8">
      <w:start w:val="2"/>
      <w:numFmt w:val="bullet"/>
      <w:lvlText w:val="-"/>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29F605D0"/>
    <w:multiLevelType w:val="hybridMultilevel"/>
    <w:tmpl w:val="38709AEA"/>
    <w:lvl w:ilvl="0" w:tplc="50E034A8">
      <w:start w:val="2"/>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F9D61B8"/>
    <w:multiLevelType w:val="hybridMultilevel"/>
    <w:tmpl w:val="460CB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FAC1E0C"/>
    <w:multiLevelType w:val="hybridMultilevel"/>
    <w:tmpl w:val="BCD4A9BA"/>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BD6CA7"/>
    <w:multiLevelType w:val="hybridMultilevel"/>
    <w:tmpl w:val="3814AA46"/>
    <w:lvl w:ilvl="0" w:tplc="04150001">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nsid w:val="36A058F6"/>
    <w:multiLevelType w:val="hybridMultilevel"/>
    <w:tmpl w:val="27EE5B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85B3820"/>
    <w:multiLevelType w:val="hybridMultilevel"/>
    <w:tmpl w:val="D9D69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BA55F5A"/>
    <w:multiLevelType w:val="hybridMultilevel"/>
    <w:tmpl w:val="7F12689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3E690587"/>
    <w:multiLevelType w:val="hybridMultilevel"/>
    <w:tmpl w:val="EB5E3A1E"/>
    <w:lvl w:ilvl="0" w:tplc="5E844D1C">
      <w:start w:val="1"/>
      <w:numFmt w:val="lowerLetter"/>
      <w:lvlText w:val="%1)"/>
      <w:lvlJc w:val="left"/>
      <w:pPr>
        <w:tabs>
          <w:tab w:val="num" w:pos="450"/>
        </w:tabs>
        <w:ind w:left="450" w:hanging="450"/>
      </w:pPr>
      <w:rPr>
        <w:rFonts w:hint="default"/>
      </w:rPr>
    </w:lvl>
    <w:lvl w:ilvl="1" w:tplc="50E034A8">
      <w:start w:val="2"/>
      <w:numFmt w:val="bullet"/>
      <w:lvlText w:val="-"/>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DB74741A">
      <w:start w:val="1"/>
      <w:numFmt w:val="decimal"/>
      <w:lvlText w:val="%4)"/>
      <w:lvlJc w:val="left"/>
      <w:pPr>
        <w:tabs>
          <w:tab w:val="num" w:pos="2520"/>
        </w:tabs>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nsid w:val="3FB075C8"/>
    <w:multiLevelType w:val="hybridMultilevel"/>
    <w:tmpl w:val="B270F4F4"/>
    <w:lvl w:ilvl="0" w:tplc="04150001">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E014F2D"/>
    <w:multiLevelType w:val="hybridMultilevel"/>
    <w:tmpl w:val="64DE17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56667A0"/>
    <w:multiLevelType w:val="hybridMultilevel"/>
    <w:tmpl w:val="77D8339E"/>
    <w:lvl w:ilvl="0" w:tplc="0415000F">
      <w:start w:val="1"/>
      <w:numFmt w:val="lowerLetter"/>
      <w:lvlText w:val="%1)"/>
      <w:lvlJc w:val="left"/>
      <w:pPr>
        <w:ind w:left="1440" w:hanging="360"/>
      </w:pPr>
    </w:lvl>
    <w:lvl w:ilvl="1" w:tplc="04150003" w:tentative="1">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5">
    <w:nsid w:val="5B785C5B"/>
    <w:multiLevelType w:val="hybridMultilevel"/>
    <w:tmpl w:val="B6B6EF1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5CAB49BE"/>
    <w:multiLevelType w:val="hybridMultilevel"/>
    <w:tmpl w:val="83000F1C"/>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D563CB"/>
    <w:multiLevelType w:val="hybridMultilevel"/>
    <w:tmpl w:val="378A0666"/>
    <w:lvl w:ilvl="0" w:tplc="04150001">
      <w:start w:val="1"/>
      <w:numFmt w:val="lowerRoman"/>
      <w:lvlText w:val="(%1)"/>
      <w:lvlJc w:val="left"/>
      <w:pPr>
        <w:ind w:left="1854" w:hanging="360"/>
      </w:pPr>
      <w:rPr>
        <w:rFonts w:hint="default"/>
      </w:rPr>
    </w:lvl>
    <w:lvl w:ilvl="1" w:tplc="04150003" w:tentative="1">
      <w:start w:val="1"/>
      <w:numFmt w:val="lowerLetter"/>
      <w:lvlText w:val="%2."/>
      <w:lvlJc w:val="left"/>
      <w:pPr>
        <w:ind w:left="2574" w:hanging="360"/>
      </w:pPr>
    </w:lvl>
    <w:lvl w:ilvl="2" w:tplc="04150005" w:tentative="1">
      <w:start w:val="1"/>
      <w:numFmt w:val="lowerRoman"/>
      <w:lvlText w:val="%3."/>
      <w:lvlJc w:val="right"/>
      <w:pPr>
        <w:ind w:left="3294" w:hanging="180"/>
      </w:pPr>
    </w:lvl>
    <w:lvl w:ilvl="3" w:tplc="04150001" w:tentative="1">
      <w:start w:val="1"/>
      <w:numFmt w:val="decimal"/>
      <w:lvlText w:val="%4."/>
      <w:lvlJc w:val="left"/>
      <w:pPr>
        <w:ind w:left="4014" w:hanging="360"/>
      </w:pPr>
    </w:lvl>
    <w:lvl w:ilvl="4" w:tplc="04150003" w:tentative="1">
      <w:start w:val="1"/>
      <w:numFmt w:val="lowerLetter"/>
      <w:lvlText w:val="%5."/>
      <w:lvlJc w:val="left"/>
      <w:pPr>
        <w:ind w:left="4734" w:hanging="360"/>
      </w:pPr>
    </w:lvl>
    <w:lvl w:ilvl="5" w:tplc="04150005" w:tentative="1">
      <w:start w:val="1"/>
      <w:numFmt w:val="lowerRoman"/>
      <w:lvlText w:val="%6."/>
      <w:lvlJc w:val="right"/>
      <w:pPr>
        <w:ind w:left="5454" w:hanging="180"/>
      </w:pPr>
    </w:lvl>
    <w:lvl w:ilvl="6" w:tplc="04150001" w:tentative="1">
      <w:start w:val="1"/>
      <w:numFmt w:val="decimal"/>
      <w:lvlText w:val="%7."/>
      <w:lvlJc w:val="left"/>
      <w:pPr>
        <w:ind w:left="6174" w:hanging="360"/>
      </w:pPr>
    </w:lvl>
    <w:lvl w:ilvl="7" w:tplc="04150003" w:tentative="1">
      <w:start w:val="1"/>
      <w:numFmt w:val="lowerLetter"/>
      <w:lvlText w:val="%8."/>
      <w:lvlJc w:val="left"/>
      <w:pPr>
        <w:ind w:left="6894" w:hanging="360"/>
      </w:pPr>
    </w:lvl>
    <w:lvl w:ilvl="8" w:tplc="04150005" w:tentative="1">
      <w:start w:val="1"/>
      <w:numFmt w:val="lowerRoman"/>
      <w:lvlText w:val="%9."/>
      <w:lvlJc w:val="right"/>
      <w:pPr>
        <w:ind w:left="7614" w:hanging="180"/>
      </w:pPr>
    </w:lvl>
  </w:abstractNum>
  <w:abstractNum w:abstractNumId="28">
    <w:nsid w:val="66144D74"/>
    <w:multiLevelType w:val="hybridMultilevel"/>
    <w:tmpl w:val="FBC6676E"/>
    <w:lvl w:ilvl="0" w:tplc="631823FC">
      <w:start w:val="1"/>
      <w:numFmt w:val="lowerLetter"/>
      <w:lvlText w:val="%1)"/>
      <w:lvlJc w:val="left"/>
      <w:pPr>
        <w:tabs>
          <w:tab w:val="num" w:pos="360"/>
        </w:tabs>
        <w:ind w:left="360" w:hanging="360"/>
      </w:pPr>
      <w:rPr>
        <w:rFonts w:hint="default"/>
      </w:rPr>
    </w:lvl>
    <w:lvl w:ilvl="1" w:tplc="50E034A8">
      <w:start w:val="2"/>
      <w:numFmt w:val="bullet"/>
      <w:lvlText w:val="-"/>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67E63DC5"/>
    <w:multiLevelType w:val="hybridMultilevel"/>
    <w:tmpl w:val="D35E6D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69A36A1C"/>
    <w:multiLevelType w:val="hybridMultilevel"/>
    <w:tmpl w:val="A1C0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4122520"/>
    <w:multiLevelType w:val="hybridMultilevel"/>
    <w:tmpl w:val="116CC9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7A265D01"/>
    <w:multiLevelType w:val="hybridMultilevel"/>
    <w:tmpl w:val="868C1F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D075355"/>
    <w:multiLevelType w:val="hybridMultilevel"/>
    <w:tmpl w:val="4D1450F8"/>
    <w:lvl w:ilvl="0" w:tplc="64F237BE">
      <w:start w:val="1"/>
      <w:numFmt w:val="bullet"/>
      <w:lvlText w:val=""/>
      <w:lvlPicBulletId w:val="0"/>
      <w:lvlJc w:val="left"/>
      <w:pPr>
        <w:ind w:left="2160" w:hanging="360"/>
      </w:pPr>
      <w:rPr>
        <w:rFonts w:ascii="Symbol" w:hAnsi="Symbol"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abstractNumId w:val="0"/>
  </w:num>
  <w:num w:numId="2">
    <w:abstractNumId w:val="24"/>
  </w:num>
  <w:num w:numId="3">
    <w:abstractNumId w:val="17"/>
  </w:num>
  <w:num w:numId="4">
    <w:abstractNumId w:val="8"/>
  </w:num>
  <w:num w:numId="5">
    <w:abstractNumId w:val="9"/>
  </w:num>
  <w:num w:numId="6">
    <w:abstractNumId w:val="22"/>
  </w:num>
  <w:num w:numId="7">
    <w:abstractNumId w:val="6"/>
  </w:num>
  <w:num w:numId="8">
    <w:abstractNumId w:val="27"/>
  </w:num>
  <w:num w:numId="9">
    <w:abstractNumId w:val="30"/>
  </w:num>
  <w:num w:numId="10">
    <w:abstractNumId w:val="11"/>
  </w:num>
  <w:num w:numId="11">
    <w:abstractNumId w:val="29"/>
  </w:num>
  <w:num w:numId="12">
    <w:abstractNumId w:val="32"/>
  </w:num>
  <w:num w:numId="13">
    <w:abstractNumId w:val="25"/>
  </w:num>
  <w:num w:numId="14">
    <w:abstractNumId w:val="26"/>
  </w:num>
  <w:num w:numId="15">
    <w:abstractNumId w:val="20"/>
  </w:num>
  <w:num w:numId="16">
    <w:abstractNumId w:val="33"/>
  </w:num>
  <w:num w:numId="17">
    <w:abstractNumId w:val="7"/>
  </w:num>
  <w:num w:numId="18">
    <w:abstractNumId w:val="28"/>
  </w:num>
  <w:num w:numId="19">
    <w:abstractNumId w:val="21"/>
  </w:num>
  <w:num w:numId="20">
    <w:abstractNumId w:val="13"/>
  </w:num>
  <w:num w:numId="21">
    <w:abstractNumId w:val="5"/>
  </w:num>
  <w:num w:numId="22">
    <w:abstractNumId w:val="14"/>
  </w:num>
  <w:num w:numId="23">
    <w:abstractNumId w:val="12"/>
  </w:num>
  <w:num w:numId="24">
    <w:abstractNumId w:val="10"/>
  </w:num>
  <w:num w:numId="25">
    <w:abstractNumId w:val="4"/>
  </w:num>
  <w:num w:numId="26">
    <w:abstractNumId w:val="31"/>
  </w:num>
  <w:num w:numId="27">
    <w:abstractNumId w:val="18"/>
  </w:num>
  <w:num w:numId="28">
    <w:abstractNumId w:val="23"/>
  </w:num>
  <w:num w:numId="29">
    <w:abstractNumId w:val="3"/>
  </w:num>
  <w:num w:numId="30">
    <w:abstractNumId w:val="16"/>
  </w:num>
  <w:num w:numId="31">
    <w:abstractNumId w:val="19"/>
  </w:num>
  <w:num w:numId="32">
    <w:abstractNumId w:val="2"/>
  </w:num>
  <w:num w:numId="33">
    <w:abstractNumId w:val="15"/>
  </w:num>
  <w:num w:numId="34">
    <w:abstractNumId w:val="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37759C"/>
    <w:rsid w:val="00005B21"/>
    <w:rsid w:val="000354C0"/>
    <w:rsid w:val="00052E7E"/>
    <w:rsid w:val="00074543"/>
    <w:rsid w:val="00076112"/>
    <w:rsid w:val="00084A5C"/>
    <w:rsid w:val="000870AE"/>
    <w:rsid w:val="00087DA2"/>
    <w:rsid w:val="00094894"/>
    <w:rsid w:val="00097F31"/>
    <w:rsid w:val="000B287F"/>
    <w:rsid w:val="000C2261"/>
    <w:rsid w:val="000D0B22"/>
    <w:rsid w:val="00131F09"/>
    <w:rsid w:val="00144EDA"/>
    <w:rsid w:val="001616B5"/>
    <w:rsid w:val="00170A4E"/>
    <w:rsid w:val="00174091"/>
    <w:rsid w:val="00183D80"/>
    <w:rsid w:val="001B18C4"/>
    <w:rsid w:val="001C2307"/>
    <w:rsid w:val="001C38B3"/>
    <w:rsid w:val="001C3E12"/>
    <w:rsid w:val="001D7C6F"/>
    <w:rsid w:val="0021378C"/>
    <w:rsid w:val="002138DE"/>
    <w:rsid w:val="00230E72"/>
    <w:rsid w:val="00237554"/>
    <w:rsid w:val="00281B81"/>
    <w:rsid w:val="002829E6"/>
    <w:rsid w:val="00284306"/>
    <w:rsid w:val="00295943"/>
    <w:rsid w:val="002A3DA8"/>
    <w:rsid w:val="002A764C"/>
    <w:rsid w:val="002B7691"/>
    <w:rsid w:val="002D4E84"/>
    <w:rsid w:val="002E6F19"/>
    <w:rsid w:val="002F4CD0"/>
    <w:rsid w:val="003227E2"/>
    <w:rsid w:val="00322A50"/>
    <w:rsid w:val="0033776D"/>
    <w:rsid w:val="0033793E"/>
    <w:rsid w:val="00345484"/>
    <w:rsid w:val="003508F9"/>
    <w:rsid w:val="003626A5"/>
    <w:rsid w:val="0037759C"/>
    <w:rsid w:val="00380A23"/>
    <w:rsid w:val="003A1988"/>
    <w:rsid w:val="003A2104"/>
    <w:rsid w:val="003B3B3A"/>
    <w:rsid w:val="003D2ACE"/>
    <w:rsid w:val="003D44EC"/>
    <w:rsid w:val="003D64E5"/>
    <w:rsid w:val="003D6EA0"/>
    <w:rsid w:val="003F598E"/>
    <w:rsid w:val="003F7722"/>
    <w:rsid w:val="00406699"/>
    <w:rsid w:val="00416C9A"/>
    <w:rsid w:val="00423ADB"/>
    <w:rsid w:val="00423EED"/>
    <w:rsid w:val="0042604F"/>
    <w:rsid w:val="004274A6"/>
    <w:rsid w:val="00434437"/>
    <w:rsid w:val="00472EFB"/>
    <w:rsid w:val="00480770"/>
    <w:rsid w:val="00485C0A"/>
    <w:rsid w:val="00493D8D"/>
    <w:rsid w:val="00496A1F"/>
    <w:rsid w:val="004B049F"/>
    <w:rsid w:val="004C7F96"/>
    <w:rsid w:val="004D100B"/>
    <w:rsid w:val="004D3BD6"/>
    <w:rsid w:val="00504F53"/>
    <w:rsid w:val="00517ED3"/>
    <w:rsid w:val="00534747"/>
    <w:rsid w:val="00537304"/>
    <w:rsid w:val="00540CB4"/>
    <w:rsid w:val="005515C1"/>
    <w:rsid w:val="00575898"/>
    <w:rsid w:val="00584D92"/>
    <w:rsid w:val="005A4D81"/>
    <w:rsid w:val="005B7E0F"/>
    <w:rsid w:val="005C3C47"/>
    <w:rsid w:val="005D6F1F"/>
    <w:rsid w:val="005E1A68"/>
    <w:rsid w:val="0060034E"/>
    <w:rsid w:val="00602084"/>
    <w:rsid w:val="00602A97"/>
    <w:rsid w:val="00632A1F"/>
    <w:rsid w:val="00635852"/>
    <w:rsid w:val="0066642A"/>
    <w:rsid w:val="00667397"/>
    <w:rsid w:val="006813E9"/>
    <w:rsid w:val="00685599"/>
    <w:rsid w:val="00690F2B"/>
    <w:rsid w:val="006B4C4F"/>
    <w:rsid w:val="006B7239"/>
    <w:rsid w:val="006B74AF"/>
    <w:rsid w:val="006D1136"/>
    <w:rsid w:val="006D5CA1"/>
    <w:rsid w:val="006D7671"/>
    <w:rsid w:val="006D7DE6"/>
    <w:rsid w:val="006E1A4D"/>
    <w:rsid w:val="00702EEA"/>
    <w:rsid w:val="00704465"/>
    <w:rsid w:val="0072025E"/>
    <w:rsid w:val="00722877"/>
    <w:rsid w:val="0072514C"/>
    <w:rsid w:val="00726849"/>
    <w:rsid w:val="00732695"/>
    <w:rsid w:val="0074225F"/>
    <w:rsid w:val="007575A3"/>
    <w:rsid w:val="007848DC"/>
    <w:rsid w:val="007D4A1A"/>
    <w:rsid w:val="007E06DB"/>
    <w:rsid w:val="007F3496"/>
    <w:rsid w:val="00804895"/>
    <w:rsid w:val="008102D8"/>
    <w:rsid w:val="008202B2"/>
    <w:rsid w:val="00826C13"/>
    <w:rsid w:val="00844393"/>
    <w:rsid w:val="00850BE2"/>
    <w:rsid w:val="00857F17"/>
    <w:rsid w:val="00864C30"/>
    <w:rsid w:val="00872B34"/>
    <w:rsid w:val="008776FB"/>
    <w:rsid w:val="008909CE"/>
    <w:rsid w:val="008A668C"/>
    <w:rsid w:val="008D45C0"/>
    <w:rsid w:val="00903DE3"/>
    <w:rsid w:val="009059D1"/>
    <w:rsid w:val="0094157C"/>
    <w:rsid w:val="00943092"/>
    <w:rsid w:val="00961D1B"/>
    <w:rsid w:val="009623B7"/>
    <w:rsid w:val="00974BD1"/>
    <w:rsid w:val="00992D97"/>
    <w:rsid w:val="0099314E"/>
    <w:rsid w:val="009963B0"/>
    <w:rsid w:val="009A0F1A"/>
    <w:rsid w:val="009C0ABE"/>
    <w:rsid w:val="009C0FBE"/>
    <w:rsid w:val="009D2644"/>
    <w:rsid w:val="009D7CF1"/>
    <w:rsid w:val="009E007E"/>
    <w:rsid w:val="009E3A51"/>
    <w:rsid w:val="00A24A88"/>
    <w:rsid w:val="00A3191B"/>
    <w:rsid w:val="00A634F4"/>
    <w:rsid w:val="00A638B8"/>
    <w:rsid w:val="00A94512"/>
    <w:rsid w:val="00AC2851"/>
    <w:rsid w:val="00AC54D7"/>
    <w:rsid w:val="00AD0045"/>
    <w:rsid w:val="00AE54CB"/>
    <w:rsid w:val="00B155B8"/>
    <w:rsid w:val="00B25EFC"/>
    <w:rsid w:val="00B31680"/>
    <w:rsid w:val="00B322EB"/>
    <w:rsid w:val="00B40963"/>
    <w:rsid w:val="00B437EB"/>
    <w:rsid w:val="00B52F32"/>
    <w:rsid w:val="00B67282"/>
    <w:rsid w:val="00B7303E"/>
    <w:rsid w:val="00B84A96"/>
    <w:rsid w:val="00B865BE"/>
    <w:rsid w:val="00BB13D2"/>
    <w:rsid w:val="00BB383C"/>
    <w:rsid w:val="00BD2D54"/>
    <w:rsid w:val="00BE1BF8"/>
    <w:rsid w:val="00C1196C"/>
    <w:rsid w:val="00C12BFB"/>
    <w:rsid w:val="00C26C9A"/>
    <w:rsid w:val="00C4134B"/>
    <w:rsid w:val="00C41CDA"/>
    <w:rsid w:val="00C43912"/>
    <w:rsid w:val="00C46659"/>
    <w:rsid w:val="00C5554E"/>
    <w:rsid w:val="00C6214B"/>
    <w:rsid w:val="00CA744E"/>
    <w:rsid w:val="00CB3120"/>
    <w:rsid w:val="00CC68FE"/>
    <w:rsid w:val="00CD05D5"/>
    <w:rsid w:val="00CD6339"/>
    <w:rsid w:val="00CE5EE4"/>
    <w:rsid w:val="00CF1383"/>
    <w:rsid w:val="00CF6042"/>
    <w:rsid w:val="00CF6480"/>
    <w:rsid w:val="00D05DB8"/>
    <w:rsid w:val="00D060AA"/>
    <w:rsid w:val="00D34F95"/>
    <w:rsid w:val="00D45F94"/>
    <w:rsid w:val="00D51159"/>
    <w:rsid w:val="00D54884"/>
    <w:rsid w:val="00D550B8"/>
    <w:rsid w:val="00D5574F"/>
    <w:rsid w:val="00D6243E"/>
    <w:rsid w:val="00D67A75"/>
    <w:rsid w:val="00D7471C"/>
    <w:rsid w:val="00DB3069"/>
    <w:rsid w:val="00DB4ACF"/>
    <w:rsid w:val="00DC6041"/>
    <w:rsid w:val="00DF56B3"/>
    <w:rsid w:val="00E156F6"/>
    <w:rsid w:val="00E17788"/>
    <w:rsid w:val="00E351AC"/>
    <w:rsid w:val="00E35C5B"/>
    <w:rsid w:val="00E37DD0"/>
    <w:rsid w:val="00E52B55"/>
    <w:rsid w:val="00E57CC9"/>
    <w:rsid w:val="00E71F4F"/>
    <w:rsid w:val="00E77A99"/>
    <w:rsid w:val="00E95F94"/>
    <w:rsid w:val="00EA5BF4"/>
    <w:rsid w:val="00EB0E18"/>
    <w:rsid w:val="00EC28F9"/>
    <w:rsid w:val="00ED3CCC"/>
    <w:rsid w:val="00EE3C67"/>
    <w:rsid w:val="00EE6041"/>
    <w:rsid w:val="00F008A2"/>
    <w:rsid w:val="00F056E1"/>
    <w:rsid w:val="00F13A75"/>
    <w:rsid w:val="00F30C20"/>
    <w:rsid w:val="00F41DDA"/>
    <w:rsid w:val="00F5748E"/>
    <w:rsid w:val="00F64325"/>
    <w:rsid w:val="00F67611"/>
    <w:rsid w:val="00F7265B"/>
    <w:rsid w:val="00F83DC3"/>
    <w:rsid w:val="00FA4EB2"/>
    <w:rsid w:val="00FA6DA0"/>
    <w:rsid w:val="00FA7A40"/>
    <w:rsid w:val="00FB2912"/>
    <w:rsid w:val="00FC1B04"/>
    <w:rsid w:val="00FC3E2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3C67"/>
    <w:pPr>
      <w:spacing w:after="0" w:line="240" w:lineRule="auto"/>
    </w:pPr>
    <w:rPr>
      <w:rFonts w:ascii="Arial" w:eastAsia="Times New Roman" w:hAnsi="Arial" w:cs="Times New Roman"/>
      <w:sz w:val="20"/>
      <w:szCs w:val="24"/>
      <w:lang w:eastAsia="pl-PL"/>
    </w:rPr>
  </w:style>
  <w:style w:type="paragraph" w:styleId="Nagwek1">
    <w:name w:val="heading 1"/>
    <w:aliases w:val="Klauzula"/>
    <w:basedOn w:val="Normalny"/>
    <w:next w:val="Normalny"/>
    <w:link w:val="Nagwek1Znak"/>
    <w:qFormat/>
    <w:rsid w:val="000B287F"/>
    <w:pPr>
      <w:keepNext/>
      <w:keepLines/>
      <w:spacing w:before="480"/>
      <w:outlineLvl w:val="0"/>
    </w:pPr>
    <w:rPr>
      <w:rFonts w:eastAsiaTheme="majorEastAsia" w:cstheme="majorBidi"/>
      <w:b/>
      <w:bCs/>
      <w:color w:val="0F243E" w:themeColor="text2" w:themeShade="80"/>
      <w:sz w:val="28"/>
      <w:szCs w:val="28"/>
    </w:rPr>
  </w:style>
  <w:style w:type="paragraph" w:styleId="Nagwek2">
    <w:name w:val="heading 2"/>
    <w:basedOn w:val="Normalny"/>
    <w:next w:val="Normalny"/>
    <w:link w:val="Nagwek2Znak"/>
    <w:unhideWhenUsed/>
    <w:qFormat/>
    <w:rsid w:val="00F056E1"/>
    <w:pPr>
      <w:keepNext/>
      <w:keepLines/>
      <w:spacing w:before="200"/>
      <w:outlineLvl w:val="1"/>
    </w:pPr>
    <w:rPr>
      <w:rFonts w:eastAsiaTheme="majorEastAsia" w:cstheme="majorBidi"/>
      <w:bCs/>
      <w:color w:val="244061" w:themeColor="accent1" w:themeShade="80"/>
      <w:sz w:val="24"/>
      <w:szCs w:val="26"/>
    </w:rPr>
  </w:style>
  <w:style w:type="paragraph" w:styleId="Nagwek3">
    <w:name w:val="heading 3"/>
    <w:basedOn w:val="Normalny"/>
    <w:next w:val="Normalny"/>
    <w:link w:val="Nagwek3Znak"/>
    <w:unhideWhenUsed/>
    <w:qFormat/>
    <w:rsid w:val="00F056E1"/>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Nagwek4">
    <w:name w:val="heading 4"/>
    <w:basedOn w:val="Normalny"/>
    <w:next w:val="Normalny"/>
    <w:link w:val="Nagwek4Znak"/>
    <w:qFormat/>
    <w:rsid w:val="0037759C"/>
    <w:pPr>
      <w:keepNext/>
      <w:ind w:left="357" w:hanging="357"/>
      <w:jc w:val="center"/>
      <w:outlineLvl w:val="3"/>
    </w:pPr>
    <w:rPr>
      <w:b/>
      <w:bCs/>
      <w:color w:val="0000CC"/>
    </w:rPr>
  </w:style>
  <w:style w:type="paragraph" w:styleId="Nagwek5">
    <w:name w:val="heading 5"/>
    <w:basedOn w:val="Normalny"/>
    <w:next w:val="Normalny"/>
    <w:link w:val="Nagwek5Znak"/>
    <w:semiHidden/>
    <w:unhideWhenUsed/>
    <w:qFormat/>
    <w:rsid w:val="0037759C"/>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F056E1"/>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Nagwek7">
    <w:name w:val="heading 7"/>
    <w:basedOn w:val="Normalny"/>
    <w:next w:val="Normalny"/>
    <w:link w:val="Nagwek7Znak"/>
    <w:semiHidden/>
    <w:unhideWhenUsed/>
    <w:qFormat/>
    <w:rsid w:val="00F056E1"/>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Nagwek8">
    <w:name w:val="heading 8"/>
    <w:basedOn w:val="Normalny"/>
    <w:next w:val="Normalny"/>
    <w:link w:val="Nagwek8Znak"/>
    <w:semiHidden/>
    <w:unhideWhenUsed/>
    <w:qFormat/>
    <w:rsid w:val="00F056E1"/>
    <w:pPr>
      <w:keepNext/>
      <w:keepLines/>
      <w:spacing w:before="200" w:line="276" w:lineRule="auto"/>
      <w:outlineLvl w:val="7"/>
    </w:pPr>
    <w:rPr>
      <w:rFonts w:asciiTheme="majorHAnsi" w:eastAsiaTheme="majorEastAsia" w:hAnsiTheme="majorHAnsi" w:cstheme="majorBidi"/>
      <w:color w:val="404040" w:themeColor="text1" w:themeTint="BF"/>
      <w:szCs w:val="20"/>
      <w:lang w:eastAsia="en-US"/>
    </w:rPr>
  </w:style>
  <w:style w:type="paragraph" w:styleId="Nagwek9">
    <w:name w:val="heading 9"/>
    <w:basedOn w:val="Normalny"/>
    <w:next w:val="Normalny"/>
    <w:link w:val="Nagwek9Znak"/>
    <w:semiHidden/>
    <w:unhideWhenUsed/>
    <w:qFormat/>
    <w:rsid w:val="00F056E1"/>
    <w:pPr>
      <w:keepNext/>
      <w:keepLines/>
      <w:spacing w:before="200" w:line="276" w:lineRule="auto"/>
      <w:outlineLvl w:val="8"/>
    </w:pPr>
    <w:rPr>
      <w:rFonts w:asciiTheme="majorHAnsi" w:eastAsiaTheme="majorEastAsia" w:hAnsiTheme="majorHAnsi" w:cstheme="majorBidi"/>
      <w:i/>
      <w:iCs/>
      <w:color w:val="404040" w:themeColor="text1" w:themeTint="BF"/>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77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rsid w:val="0037759C"/>
    <w:rPr>
      <w:rFonts w:ascii="Arial" w:eastAsia="Times New Roman" w:hAnsi="Arial" w:cs="Times New Roman"/>
      <w:b/>
      <w:bCs/>
      <w:color w:val="0000CC"/>
      <w:sz w:val="20"/>
      <w:szCs w:val="24"/>
      <w:lang w:eastAsia="pl-PL"/>
    </w:rPr>
  </w:style>
  <w:style w:type="character" w:customStyle="1" w:styleId="Nagwek5Znak">
    <w:name w:val="Nagłówek 5 Znak"/>
    <w:basedOn w:val="Domylnaczcionkaakapitu"/>
    <w:link w:val="Nagwek5"/>
    <w:uiPriority w:val="9"/>
    <w:semiHidden/>
    <w:rsid w:val="0037759C"/>
    <w:rPr>
      <w:rFonts w:asciiTheme="majorHAnsi" w:eastAsiaTheme="majorEastAsia" w:hAnsiTheme="majorHAnsi" w:cstheme="majorBidi"/>
      <w:color w:val="243F60" w:themeColor="accent1" w:themeShade="7F"/>
    </w:rPr>
  </w:style>
  <w:style w:type="paragraph" w:styleId="Bezodstpw">
    <w:name w:val="No Spacing"/>
    <w:link w:val="BezodstpwZnak"/>
    <w:uiPriority w:val="1"/>
    <w:qFormat/>
    <w:rsid w:val="00EE3C67"/>
    <w:pPr>
      <w:spacing w:after="0" w:line="240" w:lineRule="auto"/>
    </w:pPr>
    <w:rPr>
      <w:rFonts w:ascii="Arial" w:hAnsi="Arial"/>
      <w:sz w:val="20"/>
    </w:rPr>
  </w:style>
  <w:style w:type="character" w:customStyle="1" w:styleId="Nagwek2Znak">
    <w:name w:val="Nagłówek 2 Znak"/>
    <w:basedOn w:val="Domylnaczcionkaakapitu"/>
    <w:link w:val="Nagwek2"/>
    <w:uiPriority w:val="9"/>
    <w:rsid w:val="00F056E1"/>
    <w:rPr>
      <w:rFonts w:ascii="Arial" w:eastAsiaTheme="majorEastAsia" w:hAnsi="Arial" w:cstheme="majorBidi"/>
      <w:bCs/>
      <w:color w:val="244061" w:themeColor="accent1" w:themeShade="80"/>
      <w:sz w:val="24"/>
      <w:szCs w:val="26"/>
      <w:lang w:eastAsia="pl-PL"/>
    </w:r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992D97"/>
    <w:pPr>
      <w:spacing w:after="200"/>
    </w:pPr>
    <w:rPr>
      <w:b/>
      <w:bCs/>
      <w:color w:val="4F81BD" w:themeColor="accent1"/>
      <w:sz w:val="18"/>
      <w:szCs w:val="18"/>
    </w:rPr>
  </w:style>
  <w:style w:type="paragraph" w:customStyle="1" w:styleId="Styl1">
    <w:name w:val="Styl1"/>
    <w:basedOn w:val="Nagwek2"/>
    <w:link w:val="Styl1Znak"/>
    <w:qFormat/>
    <w:rsid w:val="000B287F"/>
    <w:pPr>
      <w:jc w:val="center"/>
    </w:pPr>
    <w:rPr>
      <w:rFonts w:eastAsia="Times New Roman" w:cs="Times New Roman"/>
      <w:color w:val="0F243E" w:themeColor="text2" w:themeShade="80"/>
      <w:sz w:val="20"/>
      <w:szCs w:val="24"/>
    </w:rPr>
  </w:style>
  <w:style w:type="character" w:customStyle="1" w:styleId="Styl1Znak">
    <w:name w:val="Styl1 Znak"/>
    <w:basedOn w:val="Nagwek2Znak"/>
    <w:link w:val="Styl1"/>
    <w:rsid w:val="000B287F"/>
    <w:rPr>
      <w:rFonts w:ascii="Arial" w:eastAsia="Times New Roman" w:hAnsi="Arial" w:cs="Times New Roman"/>
      <w:b/>
      <w:bCs/>
      <w:color w:val="0F243E" w:themeColor="text2" w:themeShade="80"/>
      <w:sz w:val="20"/>
      <w:szCs w:val="24"/>
      <w:lang w:eastAsia="pl-PL"/>
    </w:rPr>
  </w:style>
  <w:style w:type="paragraph" w:styleId="Akapitzlist">
    <w:name w:val="List Paragraph"/>
    <w:basedOn w:val="Normalny"/>
    <w:uiPriority w:val="34"/>
    <w:qFormat/>
    <w:rsid w:val="00C12BFB"/>
    <w:pPr>
      <w:ind w:left="720"/>
      <w:contextualSpacing/>
    </w:pPr>
  </w:style>
  <w:style w:type="character" w:styleId="Pogrubienie">
    <w:name w:val="Strong"/>
    <w:basedOn w:val="Domylnaczcionkaakapitu"/>
    <w:qFormat/>
    <w:rsid w:val="00C12BFB"/>
    <w:rPr>
      <w:b/>
      <w:bCs/>
    </w:rPr>
  </w:style>
  <w:style w:type="character" w:customStyle="1" w:styleId="Nagwek1Znak">
    <w:name w:val="Nagłówek 1 Znak"/>
    <w:aliases w:val="Klauzula Znak"/>
    <w:basedOn w:val="Domylnaczcionkaakapitu"/>
    <w:link w:val="Nagwek1"/>
    <w:uiPriority w:val="9"/>
    <w:rsid w:val="000B287F"/>
    <w:rPr>
      <w:rFonts w:ascii="Arial" w:eastAsiaTheme="majorEastAsia" w:hAnsi="Arial" w:cstheme="majorBidi"/>
      <w:b/>
      <w:bCs/>
      <w:color w:val="0F243E" w:themeColor="text2" w:themeShade="80"/>
      <w:sz w:val="28"/>
      <w:szCs w:val="28"/>
      <w:lang w:eastAsia="pl-PL"/>
    </w:rPr>
  </w:style>
  <w:style w:type="character" w:customStyle="1" w:styleId="BezodstpwZnak">
    <w:name w:val="Bez odstępów Znak"/>
    <w:basedOn w:val="Domylnaczcionkaakapitu"/>
    <w:link w:val="Bezodstpw"/>
    <w:uiPriority w:val="1"/>
    <w:rsid w:val="000B287F"/>
    <w:rPr>
      <w:rFonts w:ascii="Arial" w:hAnsi="Arial"/>
      <w:sz w:val="20"/>
    </w:rPr>
  </w:style>
  <w:style w:type="paragraph" w:styleId="Tekstdymka">
    <w:name w:val="Balloon Text"/>
    <w:basedOn w:val="Normalny"/>
    <w:link w:val="TekstdymkaZnak"/>
    <w:uiPriority w:val="99"/>
    <w:semiHidden/>
    <w:unhideWhenUsed/>
    <w:rsid w:val="000B287F"/>
    <w:rPr>
      <w:rFonts w:ascii="Tahoma" w:hAnsi="Tahoma" w:cs="Tahoma"/>
      <w:sz w:val="16"/>
      <w:szCs w:val="16"/>
    </w:rPr>
  </w:style>
  <w:style w:type="character" w:customStyle="1" w:styleId="TekstdymkaZnak">
    <w:name w:val="Tekst dymka Znak"/>
    <w:basedOn w:val="Domylnaczcionkaakapitu"/>
    <w:link w:val="Tekstdymka"/>
    <w:uiPriority w:val="99"/>
    <w:semiHidden/>
    <w:rsid w:val="000B287F"/>
    <w:rPr>
      <w:rFonts w:ascii="Tahoma" w:eastAsia="Times New Roman" w:hAnsi="Tahoma" w:cs="Tahoma"/>
      <w:sz w:val="16"/>
      <w:szCs w:val="16"/>
      <w:lang w:eastAsia="pl-PL"/>
    </w:rPr>
  </w:style>
  <w:style w:type="paragraph" w:styleId="Nagwek">
    <w:name w:val="header"/>
    <w:basedOn w:val="Normalny"/>
    <w:link w:val="NagwekZnak"/>
    <w:uiPriority w:val="99"/>
    <w:unhideWhenUsed/>
    <w:rsid w:val="003626A5"/>
    <w:pPr>
      <w:tabs>
        <w:tab w:val="center" w:pos="4536"/>
        <w:tab w:val="right" w:pos="9072"/>
      </w:tabs>
    </w:pPr>
  </w:style>
  <w:style w:type="character" w:customStyle="1" w:styleId="NagwekZnak">
    <w:name w:val="Nagłówek Znak"/>
    <w:basedOn w:val="Domylnaczcionkaakapitu"/>
    <w:link w:val="Nagwek"/>
    <w:uiPriority w:val="99"/>
    <w:rsid w:val="003626A5"/>
    <w:rPr>
      <w:rFonts w:ascii="Arial" w:eastAsia="Times New Roman" w:hAnsi="Arial" w:cs="Times New Roman"/>
      <w:sz w:val="20"/>
      <w:szCs w:val="24"/>
      <w:lang w:eastAsia="pl-PL"/>
    </w:rPr>
  </w:style>
  <w:style w:type="paragraph" w:styleId="Stopka">
    <w:name w:val="footer"/>
    <w:basedOn w:val="Normalny"/>
    <w:link w:val="StopkaZnak"/>
    <w:unhideWhenUsed/>
    <w:rsid w:val="003626A5"/>
    <w:pPr>
      <w:tabs>
        <w:tab w:val="center" w:pos="4536"/>
        <w:tab w:val="right" w:pos="9072"/>
      </w:tabs>
    </w:pPr>
  </w:style>
  <w:style w:type="character" w:customStyle="1" w:styleId="StopkaZnak">
    <w:name w:val="Stopka Znak"/>
    <w:basedOn w:val="Domylnaczcionkaakapitu"/>
    <w:link w:val="Stopka"/>
    <w:rsid w:val="003626A5"/>
    <w:rPr>
      <w:rFonts w:ascii="Arial" w:eastAsia="Times New Roman" w:hAnsi="Arial" w:cs="Times New Roman"/>
      <w:sz w:val="20"/>
      <w:szCs w:val="24"/>
      <w:lang w:eastAsia="pl-PL"/>
    </w:rPr>
  </w:style>
  <w:style w:type="paragraph" w:styleId="Spistreci1">
    <w:name w:val="toc 1"/>
    <w:basedOn w:val="Normalny"/>
    <w:next w:val="Normalny"/>
    <w:autoRedefine/>
    <w:uiPriority w:val="39"/>
    <w:unhideWhenUsed/>
    <w:rsid w:val="003626A5"/>
    <w:pPr>
      <w:spacing w:after="100"/>
    </w:pPr>
  </w:style>
  <w:style w:type="paragraph" w:styleId="Spistreci2">
    <w:name w:val="toc 2"/>
    <w:basedOn w:val="Normalny"/>
    <w:next w:val="Normalny"/>
    <w:autoRedefine/>
    <w:uiPriority w:val="39"/>
    <w:unhideWhenUsed/>
    <w:rsid w:val="00B67282"/>
    <w:pPr>
      <w:tabs>
        <w:tab w:val="right" w:leader="dot" w:pos="9060"/>
      </w:tabs>
      <w:spacing w:after="100"/>
      <w:ind w:left="200"/>
    </w:pPr>
    <w:rPr>
      <w:noProof/>
    </w:rPr>
  </w:style>
  <w:style w:type="paragraph" w:styleId="NormalnyWeb">
    <w:name w:val="Normal (Web)"/>
    <w:basedOn w:val="Normalny"/>
    <w:uiPriority w:val="99"/>
    <w:semiHidden/>
    <w:unhideWhenUsed/>
    <w:rsid w:val="00A634F4"/>
    <w:rPr>
      <w:rFonts w:ascii="Times New Roman" w:hAnsi="Times New Roman"/>
      <w:sz w:val="24"/>
    </w:rPr>
  </w:style>
  <w:style w:type="character" w:customStyle="1" w:styleId="Nagwek3Znak">
    <w:name w:val="Nagłówek 3 Znak"/>
    <w:basedOn w:val="Domylnaczcionkaakapitu"/>
    <w:link w:val="Nagwek3"/>
    <w:rsid w:val="00F056E1"/>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semiHidden/>
    <w:rsid w:val="00F056E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F056E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F056E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F056E1"/>
    <w:rPr>
      <w:rFonts w:asciiTheme="majorHAnsi" w:eastAsiaTheme="majorEastAsia" w:hAnsiTheme="majorHAnsi" w:cstheme="majorBidi"/>
      <w:i/>
      <w:iCs/>
      <w:color w:val="404040" w:themeColor="text1" w:themeTint="BF"/>
      <w:sz w:val="20"/>
      <w:szCs w:val="20"/>
    </w:rPr>
  </w:style>
  <w:style w:type="paragraph" w:styleId="Tekstpodstawowy">
    <w:name w:val="Body Text"/>
    <w:aliases w:val="Odstęp"/>
    <w:basedOn w:val="Normalny"/>
    <w:link w:val="TekstpodstawowyZnak"/>
    <w:rsid w:val="00F056E1"/>
    <w:rPr>
      <w:rFonts w:ascii="TimesNewRomanPS" w:hAnsi="TimesNewRomanPS"/>
      <w:color w:val="000000"/>
      <w:sz w:val="26"/>
      <w:szCs w:val="20"/>
    </w:rPr>
  </w:style>
  <w:style w:type="character" w:customStyle="1" w:styleId="TekstpodstawowyZnak">
    <w:name w:val="Tekst podstawowy Znak"/>
    <w:aliases w:val="Odstęp Znak"/>
    <w:basedOn w:val="Domylnaczcionkaakapitu"/>
    <w:link w:val="Tekstpodstawowy"/>
    <w:rsid w:val="00F056E1"/>
    <w:rPr>
      <w:rFonts w:ascii="TimesNewRomanPS" w:eastAsia="Times New Roman" w:hAnsi="TimesNewRomanPS" w:cs="Times New Roman"/>
      <w:color w:val="000000"/>
      <w:sz w:val="26"/>
      <w:szCs w:val="20"/>
      <w:lang w:eastAsia="pl-PL"/>
    </w:rPr>
  </w:style>
  <w:style w:type="paragraph" w:styleId="Tekstpodstawowy3">
    <w:name w:val="Body Text 3"/>
    <w:basedOn w:val="Normalny"/>
    <w:link w:val="Tekstpodstawowy3Znak"/>
    <w:uiPriority w:val="99"/>
    <w:semiHidden/>
    <w:unhideWhenUsed/>
    <w:rsid w:val="00F056E1"/>
    <w:pPr>
      <w:spacing w:after="120"/>
    </w:pPr>
    <w:rPr>
      <w:sz w:val="16"/>
      <w:szCs w:val="16"/>
    </w:rPr>
  </w:style>
  <w:style w:type="character" w:customStyle="1" w:styleId="Tekstpodstawowy3Znak">
    <w:name w:val="Tekst podstawowy 3 Znak"/>
    <w:basedOn w:val="Domylnaczcionkaakapitu"/>
    <w:link w:val="Tekstpodstawowy3"/>
    <w:uiPriority w:val="99"/>
    <w:semiHidden/>
    <w:rsid w:val="00F056E1"/>
    <w:rPr>
      <w:rFonts w:ascii="Arial" w:eastAsia="Times New Roman" w:hAnsi="Arial" w:cs="Times New Roman"/>
      <w:sz w:val="16"/>
      <w:szCs w:val="16"/>
      <w:lang w:eastAsia="pl-PL"/>
    </w:rPr>
  </w:style>
  <w:style w:type="character" w:styleId="Odwoaniedokomentarza">
    <w:name w:val="annotation reference"/>
    <w:basedOn w:val="Domylnaczcionkaakapitu"/>
    <w:uiPriority w:val="99"/>
    <w:semiHidden/>
    <w:unhideWhenUsed/>
    <w:rsid w:val="001C2307"/>
    <w:rPr>
      <w:sz w:val="16"/>
      <w:szCs w:val="16"/>
    </w:rPr>
  </w:style>
  <w:style w:type="paragraph" w:customStyle="1" w:styleId="Normalny2">
    <w:name w:val="Normalny2"/>
    <w:basedOn w:val="Normalny"/>
    <w:rsid w:val="0094157C"/>
    <w:pPr>
      <w:widowControl w:val="0"/>
      <w:suppressAutoHyphens/>
    </w:pPr>
    <w:rPr>
      <w:rFonts w:ascii="Times New Roman" w:hAnsi="Times New Roman"/>
      <w:sz w:val="24"/>
      <w:lang w:bidi="pl-PL"/>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005B21"/>
    <w:rPr>
      <w:rFonts w:ascii="Arial" w:eastAsia="Times New Roman" w:hAnsi="Arial" w:cs="Times New Roman"/>
      <w:b/>
      <w:bCs/>
      <w:color w:val="4F81BD" w:themeColor="accent1"/>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3C67"/>
    <w:pPr>
      <w:spacing w:after="0" w:line="240" w:lineRule="auto"/>
    </w:pPr>
    <w:rPr>
      <w:rFonts w:ascii="Arial" w:eastAsia="Times New Roman" w:hAnsi="Arial" w:cs="Times New Roman"/>
      <w:sz w:val="20"/>
      <w:szCs w:val="24"/>
      <w:lang w:eastAsia="pl-PL"/>
    </w:rPr>
  </w:style>
  <w:style w:type="paragraph" w:styleId="Nagwek1">
    <w:name w:val="heading 1"/>
    <w:basedOn w:val="Normalny"/>
    <w:next w:val="Normalny"/>
    <w:link w:val="Nagwek1Znak"/>
    <w:uiPriority w:val="9"/>
    <w:qFormat/>
    <w:rsid w:val="000B287F"/>
    <w:pPr>
      <w:keepNext/>
      <w:keepLines/>
      <w:spacing w:before="480"/>
      <w:outlineLvl w:val="0"/>
    </w:pPr>
    <w:rPr>
      <w:rFonts w:eastAsiaTheme="majorEastAsia" w:cstheme="majorBidi"/>
      <w:b/>
      <w:bCs/>
      <w:color w:val="0F243E" w:themeColor="text2" w:themeShade="80"/>
      <w:sz w:val="28"/>
      <w:szCs w:val="28"/>
    </w:rPr>
  </w:style>
  <w:style w:type="paragraph" w:styleId="Nagwek2">
    <w:name w:val="heading 2"/>
    <w:basedOn w:val="Normalny"/>
    <w:next w:val="Normalny"/>
    <w:link w:val="Nagwek2Znak"/>
    <w:uiPriority w:val="9"/>
    <w:semiHidden/>
    <w:unhideWhenUsed/>
    <w:qFormat/>
    <w:rsid w:val="00EE3C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rsid w:val="0037759C"/>
    <w:pPr>
      <w:keepNext/>
      <w:ind w:left="357" w:hanging="357"/>
      <w:jc w:val="center"/>
      <w:outlineLvl w:val="3"/>
    </w:pPr>
    <w:rPr>
      <w:b/>
      <w:bCs/>
      <w:color w:val="0000CC"/>
    </w:rPr>
  </w:style>
  <w:style w:type="paragraph" w:styleId="Nagwek5">
    <w:name w:val="heading 5"/>
    <w:basedOn w:val="Normalny"/>
    <w:next w:val="Normalny"/>
    <w:link w:val="Nagwek5Znak"/>
    <w:uiPriority w:val="9"/>
    <w:semiHidden/>
    <w:unhideWhenUsed/>
    <w:qFormat/>
    <w:rsid w:val="0037759C"/>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77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37759C"/>
    <w:rPr>
      <w:rFonts w:ascii="Arial" w:eastAsia="Times New Roman" w:hAnsi="Arial" w:cs="Times New Roman"/>
      <w:b/>
      <w:bCs/>
      <w:color w:val="0000CC"/>
      <w:sz w:val="20"/>
      <w:szCs w:val="24"/>
      <w:lang w:eastAsia="pl-PL"/>
    </w:rPr>
  </w:style>
  <w:style w:type="character" w:customStyle="1" w:styleId="Nagwek5Znak">
    <w:name w:val="Nagłówek 5 Znak"/>
    <w:basedOn w:val="Domylnaczcionkaakapitu"/>
    <w:link w:val="Nagwek5"/>
    <w:uiPriority w:val="9"/>
    <w:semiHidden/>
    <w:rsid w:val="0037759C"/>
    <w:rPr>
      <w:rFonts w:asciiTheme="majorHAnsi" w:eastAsiaTheme="majorEastAsia" w:hAnsiTheme="majorHAnsi" w:cstheme="majorBidi"/>
      <w:color w:val="243F60" w:themeColor="accent1" w:themeShade="7F"/>
    </w:rPr>
  </w:style>
  <w:style w:type="paragraph" w:styleId="Bezodstpw">
    <w:name w:val="No Spacing"/>
    <w:link w:val="BezodstpwZnak"/>
    <w:uiPriority w:val="1"/>
    <w:qFormat/>
    <w:rsid w:val="00EE3C67"/>
    <w:pPr>
      <w:spacing w:after="0" w:line="240" w:lineRule="auto"/>
    </w:pPr>
    <w:rPr>
      <w:rFonts w:ascii="Arial" w:hAnsi="Arial"/>
      <w:sz w:val="20"/>
    </w:rPr>
  </w:style>
  <w:style w:type="character" w:customStyle="1" w:styleId="Nagwek2Znak">
    <w:name w:val="Nagłówek 2 Znak"/>
    <w:basedOn w:val="Domylnaczcionkaakapitu"/>
    <w:link w:val="Nagwek2"/>
    <w:uiPriority w:val="9"/>
    <w:semiHidden/>
    <w:rsid w:val="00EE3C67"/>
    <w:rPr>
      <w:rFonts w:asciiTheme="majorHAnsi" w:eastAsiaTheme="majorEastAsia" w:hAnsiTheme="majorHAnsi" w:cstheme="majorBidi"/>
      <w:b/>
      <w:bCs/>
      <w:color w:val="4F81BD" w:themeColor="accent1"/>
      <w:sz w:val="26"/>
      <w:szCs w:val="26"/>
    </w:rPr>
  </w:style>
  <w:style w:type="paragraph" w:styleId="Legenda">
    <w:name w:val="caption"/>
    <w:basedOn w:val="Normalny"/>
    <w:next w:val="Normalny"/>
    <w:uiPriority w:val="35"/>
    <w:unhideWhenUsed/>
    <w:qFormat/>
    <w:rsid w:val="00992D97"/>
    <w:pPr>
      <w:spacing w:after="200"/>
    </w:pPr>
    <w:rPr>
      <w:b/>
      <w:bCs/>
      <w:color w:val="4F81BD" w:themeColor="accent1"/>
      <w:sz w:val="18"/>
      <w:szCs w:val="18"/>
    </w:rPr>
  </w:style>
  <w:style w:type="paragraph" w:customStyle="1" w:styleId="Styl1">
    <w:name w:val="Styl1"/>
    <w:basedOn w:val="Nagwek2"/>
    <w:link w:val="Styl1Znak"/>
    <w:qFormat/>
    <w:rsid w:val="000B287F"/>
    <w:pPr>
      <w:jc w:val="center"/>
    </w:pPr>
    <w:rPr>
      <w:rFonts w:ascii="Arial" w:eastAsia="Times New Roman" w:hAnsi="Arial" w:cs="Times New Roman"/>
      <w:color w:val="0F243E" w:themeColor="text2" w:themeShade="80"/>
      <w:sz w:val="20"/>
      <w:szCs w:val="24"/>
    </w:rPr>
  </w:style>
  <w:style w:type="character" w:customStyle="1" w:styleId="Styl1Znak">
    <w:name w:val="Styl1 Znak"/>
    <w:basedOn w:val="Nagwek2Znak"/>
    <w:link w:val="Styl1"/>
    <w:rsid w:val="000B287F"/>
    <w:rPr>
      <w:rFonts w:ascii="Arial" w:eastAsia="Times New Roman" w:hAnsi="Arial" w:cs="Times New Roman"/>
      <w:b/>
      <w:bCs/>
      <w:color w:val="0F243E" w:themeColor="text2" w:themeShade="80"/>
      <w:sz w:val="20"/>
      <w:szCs w:val="24"/>
      <w:lang w:eastAsia="pl-PL"/>
    </w:rPr>
  </w:style>
  <w:style w:type="paragraph" w:styleId="Akapitzlist">
    <w:name w:val="List Paragraph"/>
    <w:basedOn w:val="Normalny"/>
    <w:uiPriority w:val="34"/>
    <w:qFormat/>
    <w:rsid w:val="00C12BFB"/>
    <w:pPr>
      <w:ind w:left="720"/>
      <w:contextualSpacing/>
    </w:pPr>
  </w:style>
  <w:style w:type="character" w:styleId="Pogrubienie">
    <w:name w:val="Strong"/>
    <w:basedOn w:val="Domylnaczcionkaakapitu"/>
    <w:qFormat/>
    <w:rsid w:val="00C12BFB"/>
    <w:rPr>
      <w:b/>
      <w:bCs/>
    </w:rPr>
  </w:style>
  <w:style w:type="character" w:customStyle="1" w:styleId="Nagwek1Znak">
    <w:name w:val="Nagłówek 1 Znak"/>
    <w:basedOn w:val="Domylnaczcionkaakapitu"/>
    <w:link w:val="Nagwek1"/>
    <w:uiPriority w:val="9"/>
    <w:rsid w:val="000B287F"/>
    <w:rPr>
      <w:rFonts w:ascii="Arial" w:eastAsiaTheme="majorEastAsia" w:hAnsi="Arial" w:cstheme="majorBidi"/>
      <w:b/>
      <w:bCs/>
      <w:color w:val="0F243E" w:themeColor="text2" w:themeShade="80"/>
      <w:sz w:val="28"/>
      <w:szCs w:val="28"/>
      <w:lang w:eastAsia="pl-PL"/>
    </w:rPr>
  </w:style>
  <w:style w:type="character" w:customStyle="1" w:styleId="BezodstpwZnak">
    <w:name w:val="Bez odstępów Znak"/>
    <w:basedOn w:val="Domylnaczcionkaakapitu"/>
    <w:link w:val="Bezodstpw"/>
    <w:uiPriority w:val="1"/>
    <w:rsid w:val="000B287F"/>
    <w:rPr>
      <w:rFonts w:ascii="Arial" w:hAnsi="Arial"/>
      <w:sz w:val="20"/>
    </w:rPr>
  </w:style>
  <w:style w:type="paragraph" w:styleId="Tekstdymka">
    <w:name w:val="Balloon Text"/>
    <w:basedOn w:val="Normalny"/>
    <w:link w:val="TekstdymkaZnak"/>
    <w:uiPriority w:val="99"/>
    <w:semiHidden/>
    <w:unhideWhenUsed/>
    <w:rsid w:val="000B287F"/>
    <w:rPr>
      <w:rFonts w:ascii="Tahoma" w:hAnsi="Tahoma" w:cs="Tahoma"/>
      <w:sz w:val="16"/>
      <w:szCs w:val="16"/>
    </w:rPr>
  </w:style>
  <w:style w:type="character" w:customStyle="1" w:styleId="TekstdymkaZnak">
    <w:name w:val="Tekst dymka Znak"/>
    <w:basedOn w:val="Domylnaczcionkaakapitu"/>
    <w:link w:val="Tekstdymka"/>
    <w:uiPriority w:val="99"/>
    <w:semiHidden/>
    <w:rsid w:val="000B287F"/>
    <w:rPr>
      <w:rFonts w:ascii="Tahoma" w:eastAsia="Times New Roman" w:hAnsi="Tahoma" w:cs="Tahoma"/>
      <w:sz w:val="16"/>
      <w:szCs w:val="16"/>
      <w:lang w:eastAsia="pl-PL"/>
    </w:rPr>
  </w:style>
  <w:style w:type="paragraph" w:styleId="Nagwek">
    <w:name w:val="header"/>
    <w:basedOn w:val="Normalny"/>
    <w:link w:val="NagwekZnak"/>
    <w:uiPriority w:val="99"/>
    <w:unhideWhenUsed/>
    <w:rsid w:val="003626A5"/>
    <w:pPr>
      <w:tabs>
        <w:tab w:val="center" w:pos="4536"/>
        <w:tab w:val="right" w:pos="9072"/>
      </w:tabs>
    </w:pPr>
  </w:style>
  <w:style w:type="character" w:customStyle="1" w:styleId="NagwekZnak">
    <w:name w:val="Nagłówek Znak"/>
    <w:basedOn w:val="Domylnaczcionkaakapitu"/>
    <w:link w:val="Nagwek"/>
    <w:uiPriority w:val="99"/>
    <w:rsid w:val="003626A5"/>
    <w:rPr>
      <w:rFonts w:ascii="Arial" w:eastAsia="Times New Roman" w:hAnsi="Arial" w:cs="Times New Roman"/>
      <w:sz w:val="20"/>
      <w:szCs w:val="24"/>
      <w:lang w:eastAsia="pl-PL"/>
    </w:rPr>
  </w:style>
  <w:style w:type="paragraph" w:styleId="Stopka">
    <w:name w:val="footer"/>
    <w:basedOn w:val="Normalny"/>
    <w:link w:val="StopkaZnak"/>
    <w:uiPriority w:val="99"/>
    <w:unhideWhenUsed/>
    <w:rsid w:val="003626A5"/>
    <w:pPr>
      <w:tabs>
        <w:tab w:val="center" w:pos="4536"/>
        <w:tab w:val="right" w:pos="9072"/>
      </w:tabs>
    </w:pPr>
  </w:style>
  <w:style w:type="character" w:customStyle="1" w:styleId="StopkaZnak">
    <w:name w:val="Stopka Znak"/>
    <w:basedOn w:val="Domylnaczcionkaakapitu"/>
    <w:link w:val="Stopka"/>
    <w:uiPriority w:val="99"/>
    <w:rsid w:val="003626A5"/>
    <w:rPr>
      <w:rFonts w:ascii="Arial" w:eastAsia="Times New Roman" w:hAnsi="Arial" w:cs="Times New Roman"/>
      <w:sz w:val="20"/>
      <w:szCs w:val="24"/>
      <w:lang w:eastAsia="pl-PL"/>
    </w:rPr>
  </w:style>
  <w:style w:type="paragraph" w:styleId="Spistreci1">
    <w:name w:val="toc 1"/>
    <w:basedOn w:val="Normalny"/>
    <w:next w:val="Normalny"/>
    <w:autoRedefine/>
    <w:uiPriority w:val="39"/>
    <w:unhideWhenUsed/>
    <w:rsid w:val="003626A5"/>
    <w:pPr>
      <w:spacing w:after="100"/>
    </w:pPr>
  </w:style>
  <w:style w:type="paragraph" w:styleId="Spistreci2">
    <w:name w:val="toc 2"/>
    <w:basedOn w:val="Normalny"/>
    <w:next w:val="Normalny"/>
    <w:autoRedefine/>
    <w:uiPriority w:val="39"/>
    <w:unhideWhenUsed/>
    <w:rsid w:val="003626A5"/>
    <w:pPr>
      <w:spacing w:after="100"/>
      <w:ind w:left="200"/>
    </w:pPr>
  </w:style>
  <w:style w:type="paragraph" w:styleId="NormalnyWeb">
    <w:name w:val="Normal (Web)"/>
    <w:basedOn w:val="Normalny"/>
    <w:uiPriority w:val="99"/>
    <w:semiHidden/>
    <w:unhideWhenUsed/>
    <w:rsid w:val="00A634F4"/>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841389416">
      <w:bodyDiv w:val="1"/>
      <w:marLeft w:val="0"/>
      <w:marRight w:val="0"/>
      <w:marTop w:val="0"/>
      <w:marBottom w:val="0"/>
      <w:divBdr>
        <w:top w:val="none" w:sz="0" w:space="0" w:color="auto"/>
        <w:left w:val="none" w:sz="0" w:space="0" w:color="auto"/>
        <w:bottom w:val="none" w:sz="0" w:space="0" w:color="auto"/>
        <w:right w:val="none" w:sz="0" w:space="0" w:color="auto"/>
      </w:divBdr>
      <w:divsChild>
        <w:div w:id="1565873394">
          <w:marLeft w:val="0"/>
          <w:marRight w:val="0"/>
          <w:marTop w:val="0"/>
          <w:marBottom w:val="0"/>
          <w:divBdr>
            <w:top w:val="none" w:sz="0" w:space="0" w:color="auto"/>
            <w:left w:val="none" w:sz="0" w:space="0" w:color="auto"/>
            <w:bottom w:val="none" w:sz="0" w:space="0" w:color="auto"/>
            <w:right w:val="none" w:sz="0" w:space="0" w:color="auto"/>
          </w:divBdr>
          <w:divsChild>
            <w:div w:id="1385064424">
              <w:marLeft w:val="0"/>
              <w:marRight w:val="0"/>
              <w:marTop w:val="0"/>
              <w:marBottom w:val="0"/>
              <w:divBdr>
                <w:top w:val="none" w:sz="0" w:space="0" w:color="auto"/>
                <w:left w:val="none" w:sz="0" w:space="0" w:color="auto"/>
                <w:bottom w:val="none" w:sz="0" w:space="0" w:color="auto"/>
                <w:right w:val="none" w:sz="0" w:space="0" w:color="auto"/>
              </w:divBdr>
              <w:divsChild>
                <w:div w:id="68816635">
                  <w:marLeft w:val="0"/>
                  <w:marRight w:val="0"/>
                  <w:marTop w:val="0"/>
                  <w:marBottom w:val="0"/>
                  <w:divBdr>
                    <w:top w:val="none" w:sz="0" w:space="0" w:color="auto"/>
                    <w:left w:val="none" w:sz="0" w:space="0" w:color="auto"/>
                    <w:bottom w:val="none" w:sz="0" w:space="0" w:color="auto"/>
                    <w:right w:val="none" w:sz="0" w:space="0" w:color="auto"/>
                  </w:divBdr>
                  <w:divsChild>
                    <w:div w:id="903878551">
                      <w:marLeft w:val="0"/>
                      <w:marRight w:val="0"/>
                      <w:marTop w:val="0"/>
                      <w:marBottom w:val="0"/>
                      <w:divBdr>
                        <w:top w:val="none" w:sz="0" w:space="0" w:color="auto"/>
                        <w:left w:val="none" w:sz="0" w:space="0" w:color="auto"/>
                        <w:bottom w:val="none" w:sz="0" w:space="0" w:color="auto"/>
                        <w:right w:val="none" w:sz="0" w:space="0" w:color="auto"/>
                      </w:divBdr>
                      <w:divsChild>
                        <w:div w:id="1917933375">
                          <w:marLeft w:val="0"/>
                          <w:marRight w:val="0"/>
                          <w:marTop w:val="0"/>
                          <w:marBottom w:val="0"/>
                          <w:divBdr>
                            <w:top w:val="none" w:sz="0" w:space="0" w:color="auto"/>
                            <w:left w:val="none" w:sz="0" w:space="0" w:color="auto"/>
                            <w:bottom w:val="none" w:sz="0" w:space="0" w:color="auto"/>
                            <w:right w:val="none" w:sz="0" w:space="0" w:color="auto"/>
                          </w:divBdr>
                          <w:divsChild>
                            <w:div w:id="1007750558">
                              <w:marLeft w:val="0"/>
                              <w:marRight w:val="0"/>
                              <w:marTop w:val="0"/>
                              <w:marBottom w:val="0"/>
                              <w:divBdr>
                                <w:top w:val="none" w:sz="0" w:space="0" w:color="auto"/>
                                <w:left w:val="none" w:sz="0" w:space="0" w:color="auto"/>
                                <w:bottom w:val="none" w:sz="0" w:space="0" w:color="auto"/>
                                <w:right w:val="none" w:sz="0" w:space="0" w:color="auto"/>
                              </w:divBdr>
                              <w:divsChild>
                                <w:div w:id="1686713115">
                                  <w:marLeft w:val="0"/>
                                  <w:marRight w:val="0"/>
                                  <w:marTop w:val="0"/>
                                  <w:marBottom w:val="0"/>
                                  <w:divBdr>
                                    <w:top w:val="none" w:sz="0" w:space="0" w:color="auto"/>
                                    <w:left w:val="none" w:sz="0" w:space="0" w:color="auto"/>
                                    <w:bottom w:val="none" w:sz="0" w:space="0" w:color="auto"/>
                                    <w:right w:val="none" w:sz="0" w:space="0" w:color="auto"/>
                                  </w:divBdr>
                                  <w:divsChild>
                                    <w:div w:id="1067073373">
                                      <w:marLeft w:val="0"/>
                                      <w:marRight w:val="0"/>
                                      <w:marTop w:val="0"/>
                                      <w:marBottom w:val="0"/>
                                      <w:divBdr>
                                        <w:top w:val="none" w:sz="0" w:space="0" w:color="auto"/>
                                        <w:left w:val="none" w:sz="0" w:space="0" w:color="auto"/>
                                        <w:bottom w:val="none" w:sz="0" w:space="0" w:color="auto"/>
                                        <w:right w:val="none" w:sz="0" w:space="0" w:color="auto"/>
                                      </w:divBdr>
                                      <w:divsChild>
                                        <w:div w:id="1124886377">
                                          <w:marLeft w:val="0"/>
                                          <w:marRight w:val="0"/>
                                          <w:marTop w:val="0"/>
                                          <w:marBottom w:val="0"/>
                                          <w:divBdr>
                                            <w:top w:val="none" w:sz="0" w:space="0" w:color="auto"/>
                                            <w:left w:val="none" w:sz="0" w:space="0" w:color="auto"/>
                                            <w:bottom w:val="none" w:sz="0" w:space="0" w:color="auto"/>
                                            <w:right w:val="none" w:sz="0" w:space="0" w:color="auto"/>
                                          </w:divBdr>
                                          <w:divsChild>
                                            <w:div w:id="177432642">
                                              <w:marLeft w:val="0"/>
                                              <w:marRight w:val="0"/>
                                              <w:marTop w:val="0"/>
                                              <w:marBottom w:val="0"/>
                                              <w:divBdr>
                                                <w:top w:val="none" w:sz="0" w:space="0" w:color="auto"/>
                                                <w:left w:val="none" w:sz="0" w:space="0" w:color="auto"/>
                                                <w:bottom w:val="none" w:sz="0" w:space="0" w:color="auto"/>
                                                <w:right w:val="none" w:sz="0" w:space="0" w:color="auto"/>
                                              </w:divBdr>
                                              <w:divsChild>
                                                <w:div w:id="1678540249">
                                                  <w:marLeft w:val="0"/>
                                                  <w:marRight w:val="0"/>
                                                  <w:marTop w:val="0"/>
                                                  <w:marBottom w:val="0"/>
                                                  <w:divBdr>
                                                    <w:top w:val="none" w:sz="0" w:space="0" w:color="auto"/>
                                                    <w:left w:val="none" w:sz="0" w:space="0" w:color="auto"/>
                                                    <w:bottom w:val="none" w:sz="0" w:space="0" w:color="auto"/>
                                                    <w:right w:val="none" w:sz="0" w:space="0" w:color="auto"/>
                                                  </w:divBdr>
                                                  <w:divsChild>
                                                    <w:div w:id="1012993081">
                                                      <w:marLeft w:val="0"/>
                                                      <w:marRight w:val="0"/>
                                                      <w:marTop w:val="0"/>
                                                      <w:marBottom w:val="0"/>
                                                      <w:divBdr>
                                                        <w:top w:val="none" w:sz="0" w:space="0" w:color="auto"/>
                                                        <w:left w:val="none" w:sz="0" w:space="0" w:color="auto"/>
                                                        <w:bottom w:val="none" w:sz="0" w:space="0" w:color="auto"/>
                                                        <w:right w:val="none" w:sz="0" w:space="0" w:color="auto"/>
                                                      </w:divBdr>
                                                      <w:divsChild>
                                                        <w:div w:id="631714164">
                                                          <w:marLeft w:val="0"/>
                                                          <w:marRight w:val="0"/>
                                                          <w:marTop w:val="0"/>
                                                          <w:marBottom w:val="0"/>
                                                          <w:divBdr>
                                                            <w:top w:val="none" w:sz="0" w:space="0" w:color="auto"/>
                                                            <w:left w:val="none" w:sz="0" w:space="0" w:color="auto"/>
                                                            <w:bottom w:val="none" w:sz="0" w:space="0" w:color="auto"/>
                                                            <w:right w:val="none" w:sz="0" w:space="0" w:color="auto"/>
                                                          </w:divBdr>
                                                          <w:divsChild>
                                                            <w:div w:id="209192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takt@zuws.p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uws.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547F6-1544-47F9-AC05-3C8E9DEC4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6012</Words>
  <Characters>36077</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ZP4/2017</dc:creator>
  <cp:lastModifiedBy>Agnieszka</cp:lastModifiedBy>
  <cp:revision>3</cp:revision>
  <cp:lastPrinted>2015-07-29T14:43:00Z</cp:lastPrinted>
  <dcterms:created xsi:type="dcterms:W3CDTF">2017-07-03T08:36:00Z</dcterms:created>
  <dcterms:modified xsi:type="dcterms:W3CDTF">2017-07-07T06:32:00Z</dcterms:modified>
</cp:coreProperties>
</file>